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EA9" w:rsidRPr="00E61EA9" w:rsidRDefault="00E61EA9" w:rsidP="00E61EA9">
      <w:pPr>
        <w:widowControl/>
        <w:shd w:val="clear" w:color="auto" w:fill="FFFFFF"/>
        <w:jc w:val="left"/>
        <w:outlineLvl w:val="1"/>
        <w:rPr>
          <w:rFonts w:ascii="Helvetica" w:eastAsia="宋体" w:hAnsi="Helvetica" w:cs="Helvetica"/>
          <w:color w:val="333333"/>
          <w:kern w:val="0"/>
          <w:sz w:val="32"/>
          <w:szCs w:val="32"/>
        </w:rPr>
      </w:pPr>
      <w:r w:rsidRPr="00E61EA9">
        <w:rPr>
          <w:rFonts w:ascii="Helvetica" w:eastAsia="宋体" w:hAnsi="Helvetica" w:cs="Helvetica" w:hint="eastAsia"/>
          <w:color w:val="333333"/>
          <w:kern w:val="0"/>
          <w:sz w:val="32"/>
          <w:szCs w:val="32"/>
        </w:rPr>
        <w:t>附件</w:t>
      </w:r>
      <w:r w:rsidR="00F233DC">
        <w:rPr>
          <w:rFonts w:ascii="Helvetica" w:eastAsia="宋体" w:hAnsi="Helvetica" w:cs="Helvetica" w:hint="eastAsia"/>
          <w:color w:val="333333"/>
          <w:kern w:val="0"/>
          <w:sz w:val="32"/>
          <w:szCs w:val="32"/>
        </w:rPr>
        <w:t>2</w:t>
      </w:r>
      <w:r w:rsidRPr="00E61EA9">
        <w:rPr>
          <w:rFonts w:ascii="Helvetica" w:eastAsia="宋体" w:hAnsi="Helvetica" w:cs="Helvetica" w:hint="eastAsia"/>
          <w:color w:val="333333"/>
          <w:kern w:val="0"/>
          <w:sz w:val="32"/>
          <w:szCs w:val="32"/>
        </w:rPr>
        <w:t>：</w:t>
      </w:r>
    </w:p>
    <w:p w:rsidR="00A30768" w:rsidRDefault="001A374E" w:rsidP="00A30768">
      <w:pPr>
        <w:widowControl/>
        <w:shd w:val="clear" w:color="auto" w:fill="FFFFFF"/>
        <w:jc w:val="center"/>
        <w:outlineLvl w:val="1"/>
        <w:rPr>
          <w:rFonts w:ascii="Helvetica" w:eastAsia="宋体" w:hAnsi="Helvetica" w:cs="Helvetica"/>
          <w:color w:val="333333"/>
          <w:kern w:val="0"/>
          <w:sz w:val="48"/>
          <w:szCs w:val="48"/>
        </w:rPr>
      </w:pPr>
      <w:r w:rsidRPr="001A374E">
        <w:rPr>
          <w:rFonts w:ascii="Helvetica" w:eastAsia="宋体" w:hAnsi="Helvetica" w:cs="Helvetica"/>
          <w:color w:val="333333"/>
          <w:kern w:val="0"/>
          <w:sz w:val="48"/>
          <w:szCs w:val="48"/>
        </w:rPr>
        <w:t>2023</w:t>
      </w:r>
      <w:r w:rsidRPr="001A374E">
        <w:rPr>
          <w:rFonts w:ascii="Helvetica" w:eastAsia="宋体" w:hAnsi="Helvetica" w:cs="Helvetica"/>
          <w:color w:val="333333"/>
          <w:kern w:val="0"/>
          <w:sz w:val="48"/>
          <w:szCs w:val="48"/>
        </w:rPr>
        <w:t>年公安普通高等院校公安专业招生</w:t>
      </w:r>
    </w:p>
    <w:p w:rsidR="001A374E" w:rsidRPr="001A374E" w:rsidRDefault="001A374E" w:rsidP="00A30768">
      <w:pPr>
        <w:widowControl/>
        <w:shd w:val="clear" w:color="auto" w:fill="FFFFFF"/>
        <w:jc w:val="center"/>
        <w:outlineLvl w:val="1"/>
        <w:rPr>
          <w:rFonts w:ascii="Helvetica" w:eastAsia="宋体" w:hAnsi="Helvetica" w:cs="Helvetica"/>
          <w:color w:val="333333"/>
          <w:kern w:val="0"/>
          <w:sz w:val="48"/>
          <w:szCs w:val="48"/>
        </w:rPr>
      </w:pPr>
      <w:r w:rsidRPr="001A374E">
        <w:rPr>
          <w:rFonts w:ascii="Helvetica" w:eastAsia="宋体" w:hAnsi="Helvetica" w:cs="Helvetica"/>
          <w:color w:val="333333"/>
          <w:kern w:val="0"/>
          <w:sz w:val="48"/>
          <w:szCs w:val="48"/>
        </w:rPr>
        <w:t>面试体检体测政治考察须知</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公安普通高等院校公安专业招生政治考察和面试、体检、体能测评（以下简称面试体检体测）是全国普通高等院校招生工作的重要组成部分，是公安普通高等院校公安专业招生录取的重要环节和依据。按照公安部的部署安排，结合我省公安院校招生工作有关政策要求和实际情况，</w:t>
      </w:r>
      <w:r w:rsidRPr="001A374E">
        <w:rPr>
          <w:rFonts w:ascii="Helvetica" w:eastAsia="宋体" w:hAnsi="Helvetica" w:cs="Helvetica"/>
          <w:color w:val="333333"/>
          <w:kern w:val="0"/>
          <w:sz w:val="24"/>
          <w:szCs w:val="24"/>
        </w:rPr>
        <w:t>2023</w:t>
      </w:r>
      <w:r w:rsidRPr="001A374E">
        <w:rPr>
          <w:rFonts w:ascii="Helvetica" w:eastAsia="宋体" w:hAnsi="Helvetica" w:cs="Helvetica"/>
          <w:color w:val="333333"/>
          <w:kern w:val="0"/>
          <w:sz w:val="24"/>
          <w:szCs w:val="24"/>
        </w:rPr>
        <w:t>年辽宁省公安普通高等院校公安专业面试体检体测仍采取分市开展形式，由省公安厅统一组织部署，各市级公安机关负责在本市具体实施。我省报考公安普通高等院校公安专业的考生，须参加高考报名时户籍所在地的市级公安机关统一组织的面试体检体测。面试体检体测或政治考察结论不合格的，不得录取为公安普通高等院校公安专业学生。有关须知如下：</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b/>
          <w:bCs/>
          <w:color w:val="333333"/>
          <w:kern w:val="0"/>
          <w:sz w:val="24"/>
          <w:szCs w:val="24"/>
        </w:rPr>
        <w:t>一、报名人员</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参加</w:t>
      </w:r>
      <w:r w:rsidRPr="001A374E">
        <w:rPr>
          <w:rFonts w:ascii="Helvetica" w:eastAsia="宋体" w:hAnsi="Helvetica" w:cs="Helvetica"/>
          <w:color w:val="333333"/>
          <w:kern w:val="0"/>
          <w:sz w:val="24"/>
          <w:szCs w:val="24"/>
        </w:rPr>
        <w:t>2023</w:t>
      </w:r>
      <w:r w:rsidRPr="001A374E">
        <w:rPr>
          <w:rFonts w:ascii="Helvetica" w:eastAsia="宋体" w:hAnsi="Helvetica" w:cs="Helvetica"/>
          <w:color w:val="333333"/>
          <w:kern w:val="0"/>
          <w:sz w:val="24"/>
          <w:szCs w:val="24"/>
        </w:rPr>
        <w:t>年辽宁省普通高等院校招生考试，符合公安普通高等院校公安专业报名条件，拟报考中国人民公安大学、中国人民警察大学、中国刑事警察学院、郑州警察学院（原铁道警察学院）、南京警察学院（原南京森林警察学院）、浙江警察学院、云南警官学院、辽宁警察学院等普通类提前批次录取公安院校公安专业的考生。各公安院校公安专业在辽宁省招生的相关条件，详见各公安院校招生章程。</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b/>
          <w:bCs/>
          <w:color w:val="333333"/>
          <w:kern w:val="0"/>
          <w:sz w:val="24"/>
          <w:szCs w:val="24"/>
        </w:rPr>
        <w:t>二、报考条件</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我省报考公安普通高等院校公安专业的考生，须取得辽宁省高考报名资格，参加</w:t>
      </w:r>
      <w:r w:rsidRPr="001A374E">
        <w:rPr>
          <w:rFonts w:ascii="Helvetica" w:eastAsia="宋体" w:hAnsi="Helvetica" w:cs="Helvetica"/>
          <w:color w:val="333333"/>
          <w:kern w:val="0"/>
          <w:sz w:val="24"/>
          <w:szCs w:val="24"/>
        </w:rPr>
        <w:t>2023</w:t>
      </w:r>
      <w:r w:rsidRPr="001A374E">
        <w:rPr>
          <w:rFonts w:ascii="Helvetica" w:eastAsia="宋体" w:hAnsi="Helvetica" w:cs="Helvetica"/>
          <w:color w:val="333333"/>
          <w:kern w:val="0"/>
          <w:sz w:val="24"/>
          <w:szCs w:val="24"/>
        </w:rPr>
        <w:t>年辽宁省普通高等院校招生考试，并具备下列资格条件：</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1.</w:t>
      </w:r>
      <w:r w:rsidRPr="001A374E">
        <w:rPr>
          <w:rFonts w:ascii="Helvetica" w:eastAsia="宋体" w:hAnsi="Helvetica" w:cs="Helvetica"/>
          <w:color w:val="333333"/>
          <w:kern w:val="0"/>
          <w:sz w:val="24"/>
          <w:szCs w:val="24"/>
        </w:rPr>
        <w:t>具有中华人民共和国国籍、辽宁省户籍（以高考报名时户籍所在地为准）；</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2.</w:t>
      </w:r>
      <w:r w:rsidRPr="001A374E">
        <w:rPr>
          <w:rFonts w:ascii="Helvetica" w:eastAsia="宋体" w:hAnsi="Helvetica" w:cs="Helvetica"/>
          <w:color w:val="333333"/>
          <w:kern w:val="0"/>
          <w:sz w:val="24"/>
          <w:szCs w:val="24"/>
        </w:rPr>
        <w:t>遵守中华人民共和国宪法和法律；</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3.</w:t>
      </w:r>
      <w:r w:rsidRPr="001A374E">
        <w:rPr>
          <w:rFonts w:ascii="Helvetica" w:eastAsia="宋体" w:hAnsi="Helvetica" w:cs="Helvetica"/>
          <w:color w:val="333333"/>
          <w:kern w:val="0"/>
          <w:sz w:val="24"/>
          <w:szCs w:val="24"/>
        </w:rPr>
        <w:t>热爱祖国，热爱人民，热爱中国共产党，热爱中国特色社会主义制度；</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4.</w:t>
      </w:r>
      <w:r w:rsidRPr="001A374E">
        <w:rPr>
          <w:rFonts w:ascii="Helvetica" w:eastAsia="宋体" w:hAnsi="Helvetica" w:cs="Helvetica"/>
          <w:color w:val="333333"/>
          <w:kern w:val="0"/>
          <w:sz w:val="24"/>
          <w:szCs w:val="24"/>
        </w:rPr>
        <w:t>志愿从事公安工作，热爱人民公安事业，立志为捍卫国家政治安全和社会稳定刻苦学习、拼搏奉献；</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lastRenderedPageBreak/>
        <w:t>5.</w:t>
      </w:r>
      <w:r w:rsidRPr="001A374E">
        <w:rPr>
          <w:rFonts w:ascii="Helvetica" w:eastAsia="宋体" w:hAnsi="Helvetica" w:cs="Helvetica"/>
          <w:color w:val="333333"/>
          <w:kern w:val="0"/>
          <w:sz w:val="24"/>
          <w:szCs w:val="24"/>
        </w:rPr>
        <w:t>年龄为</w:t>
      </w:r>
      <w:r w:rsidRPr="001A374E">
        <w:rPr>
          <w:rFonts w:ascii="Helvetica" w:eastAsia="宋体" w:hAnsi="Helvetica" w:cs="Helvetica"/>
          <w:color w:val="333333"/>
          <w:kern w:val="0"/>
          <w:sz w:val="24"/>
          <w:szCs w:val="24"/>
        </w:rPr>
        <w:t>16</w:t>
      </w:r>
      <w:r w:rsidRPr="001A374E">
        <w:rPr>
          <w:rFonts w:ascii="Helvetica" w:eastAsia="宋体" w:hAnsi="Helvetica" w:cs="Helvetica"/>
          <w:color w:val="333333"/>
          <w:kern w:val="0"/>
          <w:sz w:val="24"/>
          <w:szCs w:val="24"/>
        </w:rPr>
        <w:t>周岁以上、</w:t>
      </w:r>
      <w:r w:rsidRPr="001A374E">
        <w:rPr>
          <w:rFonts w:ascii="Helvetica" w:eastAsia="宋体" w:hAnsi="Helvetica" w:cs="Helvetica"/>
          <w:color w:val="333333"/>
          <w:kern w:val="0"/>
          <w:sz w:val="24"/>
          <w:szCs w:val="24"/>
        </w:rPr>
        <w:t>22</w:t>
      </w:r>
      <w:r w:rsidRPr="001A374E">
        <w:rPr>
          <w:rFonts w:ascii="Helvetica" w:eastAsia="宋体" w:hAnsi="Helvetica" w:cs="Helvetica"/>
          <w:color w:val="333333"/>
          <w:kern w:val="0"/>
          <w:sz w:val="24"/>
          <w:szCs w:val="24"/>
        </w:rPr>
        <w:t>周岁以下（</w:t>
      </w:r>
      <w:r w:rsidRPr="001A374E">
        <w:rPr>
          <w:rFonts w:ascii="Helvetica" w:eastAsia="宋体" w:hAnsi="Helvetica" w:cs="Helvetica"/>
          <w:color w:val="333333"/>
          <w:kern w:val="0"/>
          <w:sz w:val="24"/>
          <w:szCs w:val="24"/>
        </w:rPr>
        <w:t>2001</w:t>
      </w:r>
      <w:r w:rsidRPr="001A374E">
        <w:rPr>
          <w:rFonts w:ascii="Helvetica" w:eastAsia="宋体" w:hAnsi="Helvetica" w:cs="Helvetica"/>
          <w:color w:val="333333"/>
          <w:kern w:val="0"/>
          <w:sz w:val="24"/>
          <w:szCs w:val="24"/>
        </w:rPr>
        <w:t>年</w:t>
      </w:r>
      <w:r w:rsidRPr="001A374E">
        <w:rPr>
          <w:rFonts w:ascii="Helvetica" w:eastAsia="宋体" w:hAnsi="Helvetica" w:cs="Helvetica"/>
          <w:color w:val="333333"/>
          <w:kern w:val="0"/>
          <w:sz w:val="24"/>
          <w:szCs w:val="24"/>
        </w:rPr>
        <w:t>9</w:t>
      </w:r>
      <w:r w:rsidRPr="001A374E">
        <w:rPr>
          <w:rFonts w:ascii="Helvetica" w:eastAsia="宋体" w:hAnsi="Helvetica" w:cs="Helvetica"/>
          <w:color w:val="333333"/>
          <w:kern w:val="0"/>
          <w:sz w:val="24"/>
          <w:szCs w:val="24"/>
        </w:rPr>
        <w:t>月</w:t>
      </w:r>
      <w:r w:rsidRPr="001A374E">
        <w:rPr>
          <w:rFonts w:ascii="Helvetica" w:eastAsia="宋体" w:hAnsi="Helvetica" w:cs="Helvetica"/>
          <w:color w:val="333333"/>
          <w:kern w:val="0"/>
          <w:sz w:val="24"/>
          <w:szCs w:val="24"/>
        </w:rPr>
        <w:t>1</w:t>
      </w:r>
      <w:r w:rsidRPr="001A374E">
        <w:rPr>
          <w:rFonts w:ascii="Helvetica" w:eastAsia="宋体" w:hAnsi="Helvetica" w:cs="Helvetica"/>
          <w:color w:val="333333"/>
          <w:kern w:val="0"/>
          <w:sz w:val="24"/>
          <w:szCs w:val="24"/>
        </w:rPr>
        <w:t>日至</w:t>
      </w:r>
      <w:r w:rsidRPr="001A374E">
        <w:rPr>
          <w:rFonts w:ascii="Helvetica" w:eastAsia="宋体" w:hAnsi="Helvetica" w:cs="Helvetica"/>
          <w:color w:val="333333"/>
          <w:kern w:val="0"/>
          <w:sz w:val="24"/>
          <w:szCs w:val="24"/>
        </w:rPr>
        <w:t>2007</w:t>
      </w:r>
      <w:r w:rsidRPr="001A374E">
        <w:rPr>
          <w:rFonts w:ascii="Helvetica" w:eastAsia="宋体" w:hAnsi="Helvetica" w:cs="Helvetica"/>
          <w:color w:val="333333"/>
          <w:kern w:val="0"/>
          <w:sz w:val="24"/>
          <w:szCs w:val="24"/>
        </w:rPr>
        <w:t>年</w:t>
      </w:r>
      <w:r w:rsidRPr="001A374E">
        <w:rPr>
          <w:rFonts w:ascii="Helvetica" w:eastAsia="宋体" w:hAnsi="Helvetica" w:cs="Helvetica"/>
          <w:color w:val="333333"/>
          <w:kern w:val="0"/>
          <w:sz w:val="24"/>
          <w:szCs w:val="24"/>
        </w:rPr>
        <w:t>8</w:t>
      </w:r>
      <w:r w:rsidRPr="001A374E">
        <w:rPr>
          <w:rFonts w:ascii="Helvetica" w:eastAsia="宋体" w:hAnsi="Helvetica" w:cs="Helvetica"/>
          <w:color w:val="333333"/>
          <w:kern w:val="0"/>
          <w:sz w:val="24"/>
          <w:szCs w:val="24"/>
        </w:rPr>
        <w:t>月</w:t>
      </w:r>
      <w:r w:rsidRPr="001A374E">
        <w:rPr>
          <w:rFonts w:ascii="Helvetica" w:eastAsia="宋体" w:hAnsi="Helvetica" w:cs="Helvetica"/>
          <w:color w:val="333333"/>
          <w:kern w:val="0"/>
          <w:sz w:val="24"/>
          <w:szCs w:val="24"/>
        </w:rPr>
        <w:t>31</w:t>
      </w:r>
      <w:r w:rsidRPr="001A374E">
        <w:rPr>
          <w:rFonts w:ascii="Helvetica" w:eastAsia="宋体" w:hAnsi="Helvetica" w:cs="Helvetica"/>
          <w:color w:val="333333"/>
          <w:kern w:val="0"/>
          <w:sz w:val="24"/>
          <w:szCs w:val="24"/>
        </w:rPr>
        <w:t>日期间出生），未婚；</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6.</w:t>
      </w:r>
      <w:r w:rsidRPr="001A374E">
        <w:rPr>
          <w:rFonts w:ascii="Helvetica" w:eastAsia="宋体" w:hAnsi="Helvetica" w:cs="Helvetica"/>
          <w:color w:val="333333"/>
          <w:kern w:val="0"/>
          <w:sz w:val="24"/>
          <w:szCs w:val="24"/>
        </w:rPr>
        <w:t>普通高级中学毕业；</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7.</w:t>
      </w:r>
      <w:r w:rsidRPr="001A374E">
        <w:rPr>
          <w:rFonts w:ascii="Helvetica" w:eastAsia="宋体" w:hAnsi="Helvetica" w:cs="Helvetica"/>
          <w:color w:val="333333"/>
          <w:kern w:val="0"/>
          <w:sz w:val="24"/>
          <w:szCs w:val="24"/>
        </w:rPr>
        <w:t>具有良好的政治素质和道德品行，符合公安院校公安专业招生政治条件；</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8.</w:t>
      </w:r>
      <w:r w:rsidRPr="001A374E">
        <w:rPr>
          <w:rFonts w:ascii="Helvetica" w:eastAsia="宋体" w:hAnsi="Helvetica" w:cs="Helvetica"/>
          <w:color w:val="333333"/>
          <w:kern w:val="0"/>
          <w:sz w:val="24"/>
          <w:szCs w:val="24"/>
        </w:rPr>
        <w:t>具有良好的身体条件和心理素质，符合公安院校公安专业招生面试、体检和体能测评合格标准。</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b/>
          <w:bCs/>
          <w:color w:val="333333"/>
          <w:kern w:val="0"/>
          <w:sz w:val="24"/>
          <w:szCs w:val="24"/>
        </w:rPr>
        <w:t>三、面试体检体测内容及标准</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（一）面试内容和标准</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面试主要考察考生报考动机、思维表达能力、身体协调能力等。具体标准为：</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1.</w:t>
      </w:r>
      <w:r w:rsidRPr="001A374E">
        <w:rPr>
          <w:rFonts w:ascii="Helvetica" w:eastAsia="宋体" w:hAnsi="Helvetica" w:cs="Helvetica"/>
          <w:color w:val="333333"/>
          <w:kern w:val="0"/>
          <w:sz w:val="24"/>
          <w:szCs w:val="24"/>
        </w:rPr>
        <w:t>报考动机端正，对从事公安工作有个人主观积极愿望；</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2.</w:t>
      </w:r>
      <w:r w:rsidRPr="001A374E">
        <w:rPr>
          <w:rFonts w:ascii="Helvetica" w:eastAsia="宋体" w:hAnsi="Helvetica" w:cs="Helvetica"/>
          <w:color w:val="333333"/>
          <w:kern w:val="0"/>
          <w:sz w:val="24"/>
          <w:szCs w:val="24"/>
        </w:rPr>
        <w:t>言语表达清晰，无口吃、嗓音明显嘶哑等；</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3.</w:t>
      </w:r>
      <w:r w:rsidRPr="001A374E">
        <w:rPr>
          <w:rFonts w:ascii="Helvetica" w:eastAsia="宋体" w:hAnsi="Helvetica" w:cs="Helvetica"/>
          <w:color w:val="333333"/>
          <w:kern w:val="0"/>
          <w:sz w:val="24"/>
          <w:szCs w:val="24"/>
        </w:rPr>
        <w:t>无肢体功能障碍、下蹲不全、步态异常等。</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（二）体检项目和标准</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参照公安机关录用人民警察和公安院校公安专业招生的有关规定执行，详见《公务员录用体检通用标准（试行）》（人社部发〔</w:t>
      </w:r>
      <w:r w:rsidRPr="001A374E">
        <w:rPr>
          <w:rFonts w:ascii="Helvetica" w:eastAsia="宋体" w:hAnsi="Helvetica" w:cs="Helvetica"/>
          <w:color w:val="333333"/>
          <w:kern w:val="0"/>
          <w:sz w:val="24"/>
          <w:szCs w:val="24"/>
        </w:rPr>
        <w:t>2016</w:t>
      </w:r>
      <w:r w:rsidRPr="001A374E">
        <w:rPr>
          <w:rFonts w:ascii="Helvetica" w:eastAsia="宋体" w:hAnsi="Helvetica" w:cs="Helvetica"/>
          <w:color w:val="333333"/>
          <w:kern w:val="0"/>
          <w:sz w:val="24"/>
          <w:szCs w:val="24"/>
        </w:rPr>
        <w:t>〕</w:t>
      </w:r>
      <w:r w:rsidRPr="001A374E">
        <w:rPr>
          <w:rFonts w:ascii="Helvetica" w:eastAsia="宋体" w:hAnsi="Helvetica" w:cs="Helvetica"/>
          <w:color w:val="333333"/>
          <w:kern w:val="0"/>
          <w:sz w:val="24"/>
          <w:szCs w:val="24"/>
        </w:rPr>
        <w:t>140</w:t>
      </w:r>
      <w:r w:rsidRPr="001A374E">
        <w:rPr>
          <w:rFonts w:ascii="Helvetica" w:eastAsia="宋体" w:hAnsi="Helvetica" w:cs="Helvetica"/>
          <w:color w:val="333333"/>
          <w:kern w:val="0"/>
          <w:sz w:val="24"/>
          <w:szCs w:val="24"/>
        </w:rPr>
        <w:t>号）、《公务员录用体检特殊标准（试行）》（人社部发〔</w:t>
      </w:r>
      <w:r w:rsidRPr="001A374E">
        <w:rPr>
          <w:rFonts w:ascii="Helvetica" w:eastAsia="宋体" w:hAnsi="Helvetica" w:cs="Helvetica"/>
          <w:color w:val="333333"/>
          <w:kern w:val="0"/>
          <w:sz w:val="24"/>
          <w:szCs w:val="24"/>
        </w:rPr>
        <w:t>2010</w:t>
      </w:r>
      <w:r w:rsidRPr="001A374E">
        <w:rPr>
          <w:rFonts w:ascii="Helvetica" w:eastAsia="宋体" w:hAnsi="Helvetica" w:cs="Helvetica"/>
          <w:color w:val="333333"/>
          <w:kern w:val="0"/>
          <w:sz w:val="24"/>
          <w:szCs w:val="24"/>
        </w:rPr>
        <w:t>〕</w:t>
      </w:r>
      <w:r w:rsidRPr="001A374E">
        <w:rPr>
          <w:rFonts w:ascii="Helvetica" w:eastAsia="宋体" w:hAnsi="Helvetica" w:cs="Helvetica"/>
          <w:color w:val="333333"/>
          <w:kern w:val="0"/>
          <w:sz w:val="24"/>
          <w:szCs w:val="24"/>
        </w:rPr>
        <w:t>82</w:t>
      </w:r>
      <w:r w:rsidRPr="001A374E">
        <w:rPr>
          <w:rFonts w:ascii="Helvetica" w:eastAsia="宋体" w:hAnsi="Helvetica" w:cs="Helvetica"/>
          <w:color w:val="333333"/>
          <w:kern w:val="0"/>
          <w:sz w:val="24"/>
          <w:szCs w:val="24"/>
        </w:rPr>
        <w:t>号）等。同时，还应当符合下列条件：</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1.</w:t>
      </w:r>
      <w:r w:rsidRPr="001A374E">
        <w:rPr>
          <w:rFonts w:ascii="Helvetica" w:eastAsia="宋体" w:hAnsi="Helvetica" w:cs="Helvetica"/>
          <w:color w:val="333333"/>
          <w:kern w:val="0"/>
          <w:sz w:val="24"/>
          <w:szCs w:val="24"/>
        </w:rPr>
        <w:t>身高：男性</w:t>
      </w:r>
      <w:r w:rsidRPr="001A374E">
        <w:rPr>
          <w:rFonts w:ascii="Helvetica" w:eastAsia="宋体" w:hAnsi="Helvetica" w:cs="Helvetica"/>
          <w:color w:val="333333"/>
          <w:kern w:val="0"/>
          <w:sz w:val="24"/>
          <w:szCs w:val="24"/>
        </w:rPr>
        <w:t>170</w:t>
      </w:r>
      <w:r w:rsidRPr="001A374E">
        <w:rPr>
          <w:rFonts w:ascii="Helvetica" w:eastAsia="宋体" w:hAnsi="Helvetica" w:cs="Helvetica"/>
          <w:color w:val="333333"/>
          <w:kern w:val="0"/>
          <w:sz w:val="24"/>
          <w:szCs w:val="24"/>
        </w:rPr>
        <w:t>厘米及以上，女性</w:t>
      </w:r>
      <w:r w:rsidRPr="001A374E">
        <w:rPr>
          <w:rFonts w:ascii="Helvetica" w:eastAsia="宋体" w:hAnsi="Helvetica" w:cs="Helvetica"/>
          <w:color w:val="333333"/>
          <w:kern w:val="0"/>
          <w:sz w:val="24"/>
          <w:szCs w:val="24"/>
        </w:rPr>
        <w:t>160</w:t>
      </w:r>
      <w:r w:rsidRPr="001A374E">
        <w:rPr>
          <w:rFonts w:ascii="Helvetica" w:eastAsia="宋体" w:hAnsi="Helvetica" w:cs="Helvetica"/>
          <w:color w:val="333333"/>
          <w:kern w:val="0"/>
          <w:sz w:val="24"/>
          <w:szCs w:val="24"/>
        </w:rPr>
        <w:t>厘米及以上。</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2.</w:t>
      </w:r>
      <w:r w:rsidRPr="001A374E">
        <w:rPr>
          <w:rFonts w:ascii="Helvetica" w:eastAsia="宋体" w:hAnsi="Helvetica" w:cs="Helvetica"/>
          <w:color w:val="333333"/>
          <w:kern w:val="0"/>
          <w:sz w:val="24"/>
          <w:szCs w:val="24"/>
        </w:rPr>
        <w:t>体重指数（单位：千克</w:t>
      </w:r>
      <w:r w:rsidRPr="001A374E">
        <w:rPr>
          <w:rFonts w:ascii="Helvetica" w:eastAsia="宋体" w:hAnsi="Helvetica" w:cs="Helvetica"/>
          <w:color w:val="333333"/>
          <w:kern w:val="0"/>
          <w:sz w:val="24"/>
          <w:szCs w:val="24"/>
        </w:rPr>
        <w:t>/</w:t>
      </w:r>
      <w:r w:rsidRPr="001A374E">
        <w:rPr>
          <w:rFonts w:ascii="Helvetica" w:eastAsia="宋体" w:hAnsi="Helvetica" w:cs="Helvetica"/>
          <w:color w:val="333333"/>
          <w:kern w:val="0"/>
          <w:sz w:val="24"/>
          <w:szCs w:val="24"/>
        </w:rPr>
        <w:t>米</w:t>
      </w:r>
      <w:r w:rsidRPr="001A374E">
        <w:rPr>
          <w:rFonts w:ascii="Helvetica" w:eastAsia="宋体" w:hAnsi="Helvetica" w:cs="Helvetica"/>
          <w:color w:val="333333"/>
          <w:kern w:val="0"/>
          <w:sz w:val="24"/>
          <w:szCs w:val="24"/>
        </w:rPr>
        <w:t>2</w:t>
      </w:r>
      <w:r w:rsidRPr="001A374E">
        <w:rPr>
          <w:rFonts w:ascii="Helvetica" w:eastAsia="宋体" w:hAnsi="Helvetica" w:cs="Helvetica"/>
          <w:color w:val="333333"/>
          <w:kern w:val="0"/>
          <w:sz w:val="24"/>
          <w:szCs w:val="24"/>
        </w:rPr>
        <w:t>）：男性在</w:t>
      </w:r>
      <w:r w:rsidRPr="001A374E">
        <w:rPr>
          <w:rFonts w:ascii="Helvetica" w:eastAsia="宋体" w:hAnsi="Helvetica" w:cs="Helvetica"/>
          <w:color w:val="333333"/>
          <w:kern w:val="0"/>
          <w:sz w:val="24"/>
          <w:szCs w:val="24"/>
        </w:rPr>
        <w:t>17.3</w:t>
      </w:r>
      <w:r w:rsidRPr="001A374E">
        <w:rPr>
          <w:rFonts w:ascii="Helvetica" w:eastAsia="宋体" w:hAnsi="Helvetica" w:cs="Helvetica"/>
          <w:color w:val="333333"/>
          <w:kern w:val="0"/>
          <w:sz w:val="24"/>
          <w:szCs w:val="24"/>
        </w:rPr>
        <w:t>至</w:t>
      </w:r>
      <w:r w:rsidRPr="001A374E">
        <w:rPr>
          <w:rFonts w:ascii="Helvetica" w:eastAsia="宋体" w:hAnsi="Helvetica" w:cs="Helvetica"/>
          <w:color w:val="333333"/>
          <w:kern w:val="0"/>
          <w:sz w:val="24"/>
          <w:szCs w:val="24"/>
        </w:rPr>
        <w:t>27.3</w:t>
      </w:r>
      <w:r w:rsidRPr="001A374E">
        <w:rPr>
          <w:rFonts w:ascii="Helvetica" w:eastAsia="宋体" w:hAnsi="Helvetica" w:cs="Helvetica"/>
          <w:color w:val="333333"/>
          <w:kern w:val="0"/>
          <w:sz w:val="24"/>
          <w:szCs w:val="24"/>
        </w:rPr>
        <w:t>之间（含本数，计算时四舍五入保留小数点后一位，下同），女性在</w:t>
      </w:r>
      <w:r w:rsidRPr="001A374E">
        <w:rPr>
          <w:rFonts w:ascii="Helvetica" w:eastAsia="宋体" w:hAnsi="Helvetica" w:cs="Helvetica"/>
          <w:color w:val="333333"/>
          <w:kern w:val="0"/>
          <w:sz w:val="24"/>
          <w:szCs w:val="24"/>
        </w:rPr>
        <w:t>17.1</w:t>
      </w:r>
      <w:r w:rsidRPr="001A374E">
        <w:rPr>
          <w:rFonts w:ascii="Helvetica" w:eastAsia="宋体" w:hAnsi="Helvetica" w:cs="Helvetica"/>
          <w:color w:val="333333"/>
          <w:kern w:val="0"/>
          <w:sz w:val="24"/>
          <w:szCs w:val="24"/>
        </w:rPr>
        <w:t>至</w:t>
      </w:r>
      <w:r w:rsidRPr="001A374E">
        <w:rPr>
          <w:rFonts w:ascii="Helvetica" w:eastAsia="宋体" w:hAnsi="Helvetica" w:cs="Helvetica"/>
          <w:color w:val="333333"/>
          <w:kern w:val="0"/>
          <w:sz w:val="24"/>
          <w:szCs w:val="24"/>
        </w:rPr>
        <w:t>25.7</w:t>
      </w:r>
      <w:r w:rsidRPr="001A374E">
        <w:rPr>
          <w:rFonts w:ascii="Helvetica" w:eastAsia="宋体" w:hAnsi="Helvetica" w:cs="Helvetica"/>
          <w:color w:val="333333"/>
          <w:kern w:val="0"/>
          <w:sz w:val="24"/>
          <w:szCs w:val="24"/>
        </w:rPr>
        <w:t>之间。</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3.</w:t>
      </w:r>
      <w:r w:rsidRPr="001A374E">
        <w:rPr>
          <w:rFonts w:ascii="Helvetica" w:eastAsia="宋体" w:hAnsi="Helvetica" w:cs="Helvetica"/>
          <w:color w:val="333333"/>
          <w:kern w:val="0"/>
          <w:sz w:val="24"/>
          <w:szCs w:val="24"/>
        </w:rPr>
        <w:t>眼科：任何一眼祼眼视力均为</w:t>
      </w:r>
      <w:r w:rsidRPr="001A374E">
        <w:rPr>
          <w:rFonts w:ascii="Helvetica" w:eastAsia="宋体" w:hAnsi="Helvetica" w:cs="Helvetica"/>
          <w:color w:val="333333"/>
          <w:kern w:val="0"/>
          <w:sz w:val="24"/>
          <w:szCs w:val="24"/>
        </w:rPr>
        <w:t>4.8</w:t>
      </w:r>
      <w:r w:rsidRPr="001A374E">
        <w:rPr>
          <w:rFonts w:ascii="Helvetica" w:eastAsia="宋体" w:hAnsi="Helvetica" w:cs="Helvetica"/>
          <w:color w:val="333333"/>
          <w:kern w:val="0"/>
          <w:sz w:val="24"/>
          <w:szCs w:val="24"/>
        </w:rPr>
        <w:t>及以上；共同性内、外斜视不超过</w:t>
      </w:r>
      <w:r w:rsidRPr="001A374E">
        <w:rPr>
          <w:rFonts w:ascii="Helvetica" w:eastAsia="宋体" w:hAnsi="Helvetica" w:cs="Helvetica"/>
          <w:color w:val="333333"/>
          <w:kern w:val="0"/>
          <w:sz w:val="24"/>
          <w:szCs w:val="24"/>
        </w:rPr>
        <w:t>15</w:t>
      </w:r>
      <w:r w:rsidRPr="001A374E">
        <w:rPr>
          <w:rFonts w:ascii="Helvetica" w:eastAsia="宋体" w:hAnsi="Helvetica" w:cs="Helvetica"/>
          <w:color w:val="333333"/>
          <w:kern w:val="0"/>
          <w:sz w:val="24"/>
          <w:szCs w:val="24"/>
        </w:rPr>
        <w:t>度；无明显视功能损害眼病。</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4.</w:t>
      </w:r>
      <w:r w:rsidRPr="001A374E">
        <w:rPr>
          <w:rFonts w:ascii="Helvetica" w:eastAsia="宋体" w:hAnsi="Helvetica" w:cs="Helvetica"/>
          <w:color w:val="333333"/>
          <w:kern w:val="0"/>
          <w:sz w:val="24"/>
          <w:szCs w:val="24"/>
        </w:rPr>
        <w:t>色觉：无色盲，无色弱。</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5.</w:t>
      </w:r>
      <w:r w:rsidRPr="001A374E">
        <w:rPr>
          <w:rFonts w:ascii="Helvetica" w:eastAsia="宋体" w:hAnsi="Helvetica" w:cs="Helvetica"/>
          <w:color w:val="333333"/>
          <w:kern w:val="0"/>
          <w:sz w:val="24"/>
          <w:szCs w:val="24"/>
        </w:rPr>
        <w:t>外科：外观无明显疾病特征（如五官畸形，不能自行矫正的斜颈等），面颈部无瘢痕、无影响面容且难以治愈的皮肤病（如白癜风、银屑病、血管瘤、斑痣等）；无唇、</w:t>
      </w:r>
      <w:r w:rsidRPr="001A374E">
        <w:rPr>
          <w:rFonts w:ascii="Helvetica" w:eastAsia="宋体" w:hAnsi="Helvetica" w:cs="Helvetica"/>
          <w:color w:val="333333"/>
          <w:kern w:val="0"/>
          <w:sz w:val="24"/>
          <w:szCs w:val="24"/>
        </w:rPr>
        <w:lastRenderedPageBreak/>
        <w:t>腭裂或唇裂术后有明显瘢痕；无三度单纯性甲状腺肿；无影响功能的身体瘢痕；无胸廓畸形，无脊柱侧弯、驼背，膝内翻股骨内髁间距离不超过</w:t>
      </w:r>
      <w:r w:rsidRPr="001A374E">
        <w:rPr>
          <w:rFonts w:ascii="Helvetica" w:eastAsia="宋体" w:hAnsi="Helvetica" w:cs="Helvetica"/>
          <w:color w:val="333333"/>
          <w:kern w:val="0"/>
          <w:sz w:val="24"/>
          <w:szCs w:val="24"/>
        </w:rPr>
        <w:t>7</w:t>
      </w:r>
      <w:r w:rsidRPr="001A374E">
        <w:rPr>
          <w:rFonts w:ascii="Helvetica" w:eastAsia="宋体" w:hAnsi="Helvetica" w:cs="Helvetica"/>
          <w:color w:val="333333"/>
          <w:kern w:val="0"/>
          <w:sz w:val="24"/>
          <w:szCs w:val="24"/>
        </w:rPr>
        <w:t>厘米，膝外翻胫骨内踝间距离不超过</w:t>
      </w:r>
      <w:r w:rsidRPr="001A374E">
        <w:rPr>
          <w:rFonts w:ascii="Helvetica" w:eastAsia="宋体" w:hAnsi="Helvetica" w:cs="Helvetica"/>
          <w:color w:val="333333"/>
          <w:kern w:val="0"/>
          <w:sz w:val="24"/>
          <w:szCs w:val="24"/>
        </w:rPr>
        <w:t>7</w:t>
      </w:r>
      <w:r w:rsidRPr="001A374E">
        <w:rPr>
          <w:rFonts w:ascii="Helvetica" w:eastAsia="宋体" w:hAnsi="Helvetica" w:cs="Helvetica"/>
          <w:color w:val="333333"/>
          <w:kern w:val="0"/>
          <w:sz w:val="24"/>
          <w:szCs w:val="24"/>
        </w:rPr>
        <w:t>厘米；无腋臭，无下肢静脉曲张；无足底弓完全消失的扁平足，无文身、少白头。</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6.</w:t>
      </w:r>
      <w:r w:rsidRPr="001A374E">
        <w:rPr>
          <w:rFonts w:ascii="Helvetica" w:eastAsia="宋体" w:hAnsi="Helvetica" w:cs="Helvetica"/>
          <w:color w:val="333333"/>
          <w:kern w:val="0"/>
          <w:sz w:val="24"/>
          <w:szCs w:val="24"/>
        </w:rPr>
        <w:t>其他：血压正常，嗅觉正常，两耳听力正常。</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以上项目为现场检测项目。考生对现场体检结论有异议的，可申请场内复核一次，场内复核结论为最终结论。离场后不予复核。</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考生要提前填报《公安院校公安专业本专科招生考生患病经历申报表》（以下简称《患病经历申报表》见附件</w:t>
      </w:r>
      <w:r w:rsidRPr="001A374E">
        <w:rPr>
          <w:rFonts w:ascii="Helvetica" w:eastAsia="宋体" w:hAnsi="Helvetica" w:cs="Helvetica"/>
          <w:color w:val="333333"/>
          <w:kern w:val="0"/>
          <w:sz w:val="24"/>
          <w:szCs w:val="24"/>
        </w:rPr>
        <w:t>1</w:t>
      </w:r>
      <w:r w:rsidRPr="001A374E">
        <w:rPr>
          <w:rFonts w:ascii="Helvetica" w:eastAsia="宋体" w:hAnsi="Helvetica" w:cs="Helvetica"/>
          <w:color w:val="333333"/>
          <w:kern w:val="0"/>
          <w:sz w:val="24"/>
          <w:szCs w:val="24"/>
        </w:rPr>
        <w:t>）作出如实承诺并签名确认。现场参检时要携带本人有效身份证、《高考准考证》原件、《</w:t>
      </w:r>
      <w:r w:rsidRPr="001A374E">
        <w:rPr>
          <w:rFonts w:ascii="Helvetica" w:eastAsia="宋体" w:hAnsi="Helvetica" w:cs="Helvetica"/>
          <w:color w:val="333333"/>
          <w:kern w:val="0"/>
          <w:sz w:val="24"/>
          <w:szCs w:val="24"/>
        </w:rPr>
        <w:t>2023</w:t>
      </w:r>
      <w:r w:rsidRPr="001A374E">
        <w:rPr>
          <w:rFonts w:ascii="Helvetica" w:eastAsia="宋体" w:hAnsi="Helvetica" w:cs="Helvetica"/>
          <w:color w:val="333333"/>
          <w:kern w:val="0"/>
          <w:sz w:val="24"/>
          <w:szCs w:val="24"/>
        </w:rPr>
        <w:t>年辽宁省普通高等学校招生考生体格检查表》复印件、《患病经历申报表》。现场体检将对考生提供的《患病经历申报表》《</w:t>
      </w:r>
      <w:r w:rsidRPr="001A374E">
        <w:rPr>
          <w:rFonts w:ascii="Helvetica" w:eastAsia="宋体" w:hAnsi="Helvetica" w:cs="Helvetica"/>
          <w:color w:val="333333"/>
          <w:kern w:val="0"/>
          <w:sz w:val="24"/>
          <w:szCs w:val="24"/>
        </w:rPr>
        <w:t>2023</w:t>
      </w:r>
      <w:r w:rsidRPr="001A374E">
        <w:rPr>
          <w:rFonts w:ascii="Helvetica" w:eastAsia="宋体" w:hAnsi="Helvetica" w:cs="Helvetica"/>
          <w:color w:val="333333"/>
          <w:kern w:val="0"/>
          <w:sz w:val="24"/>
          <w:szCs w:val="24"/>
        </w:rPr>
        <w:t>年辽宁省普通高等学校招生考生体格检查表》项目结论内容进行审查。现场进行的体检项目以现场体检结论为准。</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（三）体能测评项目和标准</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参照《国家学生体质健康标准（</w:t>
      </w:r>
      <w:r w:rsidRPr="001A374E">
        <w:rPr>
          <w:rFonts w:ascii="Helvetica" w:eastAsia="宋体" w:hAnsi="Helvetica" w:cs="Helvetica"/>
          <w:color w:val="333333"/>
          <w:kern w:val="0"/>
          <w:sz w:val="24"/>
          <w:szCs w:val="24"/>
        </w:rPr>
        <w:t>2014</w:t>
      </w:r>
      <w:r w:rsidRPr="001A374E">
        <w:rPr>
          <w:rFonts w:ascii="Helvetica" w:eastAsia="宋体" w:hAnsi="Helvetica" w:cs="Helvetica"/>
          <w:color w:val="333333"/>
          <w:kern w:val="0"/>
          <w:sz w:val="24"/>
          <w:szCs w:val="24"/>
        </w:rPr>
        <w:t>年修订）》的有关规定执行，体能测评</w:t>
      </w:r>
      <w:r w:rsidRPr="001A374E">
        <w:rPr>
          <w:rFonts w:ascii="Helvetica" w:eastAsia="宋体" w:hAnsi="Helvetica" w:cs="Helvetica"/>
          <w:color w:val="333333"/>
          <w:kern w:val="0"/>
          <w:sz w:val="24"/>
          <w:szCs w:val="24"/>
        </w:rPr>
        <w:t>4</w:t>
      </w:r>
      <w:r w:rsidRPr="001A374E">
        <w:rPr>
          <w:rFonts w:ascii="Helvetica" w:eastAsia="宋体" w:hAnsi="Helvetica" w:cs="Helvetica"/>
          <w:color w:val="333333"/>
          <w:kern w:val="0"/>
          <w:sz w:val="24"/>
          <w:szCs w:val="24"/>
        </w:rPr>
        <w:t>个项目应当全部进行测评，有</w:t>
      </w:r>
      <w:r w:rsidRPr="001A374E">
        <w:rPr>
          <w:rFonts w:ascii="Helvetica" w:eastAsia="宋体" w:hAnsi="Helvetica" w:cs="Helvetica"/>
          <w:color w:val="333333"/>
          <w:kern w:val="0"/>
          <w:sz w:val="24"/>
          <w:szCs w:val="24"/>
        </w:rPr>
        <w:t>3</w:t>
      </w:r>
      <w:r w:rsidRPr="001A374E">
        <w:rPr>
          <w:rFonts w:ascii="Helvetica" w:eastAsia="宋体" w:hAnsi="Helvetica" w:cs="Helvetica"/>
          <w:color w:val="333333"/>
          <w:kern w:val="0"/>
          <w:sz w:val="24"/>
          <w:szCs w:val="24"/>
        </w:rPr>
        <w:t>个以上达标的，体能测评结论为合格。具体如下：</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男性体测项目：</w:t>
      </w:r>
      <w:r w:rsidRPr="001A374E">
        <w:rPr>
          <w:rFonts w:ascii="Helvetica" w:eastAsia="宋体" w:hAnsi="Helvetica" w:cs="Helvetica"/>
          <w:color w:val="333333"/>
          <w:kern w:val="0"/>
          <w:sz w:val="24"/>
          <w:szCs w:val="24"/>
        </w:rPr>
        <w:t>50</w:t>
      </w:r>
      <w:r w:rsidRPr="001A374E">
        <w:rPr>
          <w:rFonts w:ascii="Helvetica" w:eastAsia="宋体" w:hAnsi="Helvetica" w:cs="Helvetica"/>
          <w:color w:val="333333"/>
          <w:kern w:val="0"/>
          <w:sz w:val="24"/>
          <w:szCs w:val="24"/>
        </w:rPr>
        <w:t>米跑、立定跳远、引体向上、</w:t>
      </w:r>
      <w:r w:rsidRPr="001A374E">
        <w:rPr>
          <w:rFonts w:ascii="Helvetica" w:eastAsia="宋体" w:hAnsi="Helvetica" w:cs="Helvetica"/>
          <w:color w:val="333333"/>
          <w:kern w:val="0"/>
          <w:sz w:val="24"/>
          <w:szCs w:val="24"/>
        </w:rPr>
        <w:t>1000</w:t>
      </w:r>
      <w:r w:rsidRPr="001A374E">
        <w:rPr>
          <w:rFonts w:ascii="Helvetica" w:eastAsia="宋体" w:hAnsi="Helvetica" w:cs="Helvetica"/>
          <w:color w:val="333333"/>
          <w:kern w:val="0"/>
          <w:sz w:val="24"/>
          <w:szCs w:val="24"/>
        </w:rPr>
        <w:t>米跑；女性体测项目：</w:t>
      </w:r>
      <w:r w:rsidRPr="001A374E">
        <w:rPr>
          <w:rFonts w:ascii="Helvetica" w:eastAsia="宋体" w:hAnsi="Helvetica" w:cs="Helvetica"/>
          <w:color w:val="333333"/>
          <w:kern w:val="0"/>
          <w:sz w:val="24"/>
          <w:szCs w:val="24"/>
        </w:rPr>
        <w:t>50</w:t>
      </w:r>
      <w:r w:rsidRPr="001A374E">
        <w:rPr>
          <w:rFonts w:ascii="Helvetica" w:eastAsia="宋体" w:hAnsi="Helvetica" w:cs="Helvetica"/>
          <w:color w:val="333333"/>
          <w:kern w:val="0"/>
          <w:sz w:val="24"/>
          <w:szCs w:val="24"/>
        </w:rPr>
        <w:t>米跑、立定跳远、仰卧起坐、</w:t>
      </w:r>
      <w:r w:rsidRPr="001A374E">
        <w:rPr>
          <w:rFonts w:ascii="Helvetica" w:eastAsia="宋体" w:hAnsi="Helvetica" w:cs="Helvetica"/>
          <w:color w:val="333333"/>
          <w:kern w:val="0"/>
          <w:sz w:val="24"/>
          <w:szCs w:val="24"/>
        </w:rPr>
        <w:t>800</w:t>
      </w:r>
      <w:r w:rsidRPr="001A374E">
        <w:rPr>
          <w:rFonts w:ascii="Helvetica" w:eastAsia="宋体" w:hAnsi="Helvetica" w:cs="Helvetica"/>
          <w:color w:val="333333"/>
          <w:kern w:val="0"/>
          <w:sz w:val="24"/>
          <w:szCs w:val="24"/>
        </w:rPr>
        <w:t>米跑。</w:t>
      </w:r>
    </w:p>
    <w:tbl>
      <w:tblPr>
        <w:tblW w:w="10774" w:type="dxa"/>
        <w:tblCellSpacing w:w="7" w:type="dxa"/>
        <w:tblInd w:w="-11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333333"/>
        <w:tblCellMar>
          <w:top w:w="15" w:type="dxa"/>
          <w:left w:w="15" w:type="dxa"/>
          <w:bottom w:w="15" w:type="dxa"/>
          <w:right w:w="15" w:type="dxa"/>
        </w:tblCellMar>
        <w:tblLook w:val="04A0"/>
      </w:tblPr>
      <w:tblGrid>
        <w:gridCol w:w="3427"/>
        <w:gridCol w:w="2253"/>
        <w:gridCol w:w="2629"/>
        <w:gridCol w:w="2465"/>
      </w:tblGrid>
      <w:tr w:rsidR="001A374E" w:rsidRPr="001A374E" w:rsidTr="001A374E">
        <w:trPr>
          <w:tblCellSpacing w:w="7" w:type="dxa"/>
        </w:trPr>
        <w:tc>
          <w:tcPr>
            <w:tcW w:w="3406" w:type="dxa"/>
            <w:vMerge w:val="restart"/>
            <w:shd w:val="clear" w:color="auto" w:fill="FFFFFF"/>
            <w:tcMar>
              <w:top w:w="60" w:type="dxa"/>
              <w:left w:w="60" w:type="dxa"/>
              <w:bottom w:w="60" w:type="dxa"/>
              <w:right w:w="60" w:type="dxa"/>
            </w:tcMar>
            <w:vAlign w:val="center"/>
            <w:hideMark/>
          </w:tcPr>
          <w:p w:rsidR="001A374E" w:rsidRPr="001A374E" w:rsidRDefault="001A374E" w:rsidP="001A374E">
            <w:pPr>
              <w:widowControl/>
              <w:jc w:val="center"/>
              <w:rPr>
                <w:rFonts w:ascii="Helvetica" w:eastAsia="宋体" w:hAnsi="Helvetica" w:cs="Helvetica"/>
                <w:color w:val="333333"/>
                <w:kern w:val="0"/>
                <w:szCs w:val="21"/>
              </w:rPr>
            </w:pPr>
            <w:r w:rsidRPr="001A374E">
              <w:rPr>
                <w:rFonts w:ascii="Helvetica" w:eastAsia="宋体" w:hAnsi="Helvetica" w:cs="Helvetica"/>
                <w:b/>
                <w:bCs/>
                <w:color w:val="333333"/>
                <w:kern w:val="0"/>
              </w:rPr>
              <w:t>项目名称</w:t>
            </w:r>
          </w:p>
        </w:tc>
        <w:tc>
          <w:tcPr>
            <w:tcW w:w="2239" w:type="dxa"/>
            <w:vMerge w:val="restart"/>
            <w:shd w:val="clear" w:color="auto" w:fill="FFFFFF"/>
            <w:tcMar>
              <w:top w:w="60" w:type="dxa"/>
              <w:left w:w="60" w:type="dxa"/>
              <w:bottom w:w="60" w:type="dxa"/>
              <w:right w:w="60" w:type="dxa"/>
            </w:tcMar>
            <w:vAlign w:val="center"/>
            <w:hideMark/>
          </w:tcPr>
          <w:p w:rsidR="001A374E" w:rsidRPr="001A374E" w:rsidRDefault="001A374E" w:rsidP="001A374E">
            <w:pPr>
              <w:widowControl/>
              <w:jc w:val="center"/>
              <w:rPr>
                <w:rFonts w:ascii="Helvetica" w:eastAsia="宋体" w:hAnsi="Helvetica" w:cs="Helvetica"/>
                <w:color w:val="333333"/>
                <w:kern w:val="0"/>
                <w:szCs w:val="21"/>
              </w:rPr>
            </w:pPr>
            <w:r w:rsidRPr="001A374E">
              <w:rPr>
                <w:rFonts w:ascii="Helvetica" w:eastAsia="宋体" w:hAnsi="Helvetica" w:cs="Helvetica"/>
                <w:b/>
                <w:bCs/>
                <w:color w:val="333333"/>
                <w:kern w:val="0"/>
              </w:rPr>
              <w:t>可测次数</w:t>
            </w:r>
          </w:p>
        </w:tc>
        <w:tc>
          <w:tcPr>
            <w:tcW w:w="5073" w:type="dxa"/>
            <w:gridSpan w:val="2"/>
            <w:shd w:val="clear" w:color="auto" w:fill="FFFFFF"/>
            <w:tcMar>
              <w:top w:w="60" w:type="dxa"/>
              <w:left w:w="60" w:type="dxa"/>
              <w:bottom w:w="60" w:type="dxa"/>
              <w:right w:w="60" w:type="dxa"/>
            </w:tcMar>
            <w:vAlign w:val="center"/>
            <w:hideMark/>
          </w:tcPr>
          <w:p w:rsidR="001A374E" w:rsidRPr="001A374E" w:rsidRDefault="001A374E" w:rsidP="001A374E">
            <w:pPr>
              <w:widowControl/>
              <w:jc w:val="center"/>
              <w:rPr>
                <w:rFonts w:ascii="Helvetica" w:eastAsia="宋体" w:hAnsi="Helvetica" w:cs="Helvetica"/>
                <w:color w:val="333333"/>
                <w:kern w:val="0"/>
                <w:szCs w:val="21"/>
              </w:rPr>
            </w:pPr>
            <w:r w:rsidRPr="001A374E">
              <w:rPr>
                <w:rFonts w:ascii="Helvetica" w:eastAsia="宋体" w:hAnsi="Helvetica" w:cs="Helvetica"/>
                <w:b/>
                <w:bCs/>
                <w:color w:val="333333"/>
                <w:kern w:val="0"/>
              </w:rPr>
              <w:t>合格标准</w:t>
            </w:r>
          </w:p>
        </w:tc>
      </w:tr>
      <w:tr w:rsidR="001A374E" w:rsidRPr="001A374E" w:rsidTr="001A374E">
        <w:trPr>
          <w:tblCellSpacing w:w="7" w:type="dxa"/>
        </w:trPr>
        <w:tc>
          <w:tcPr>
            <w:tcW w:w="3406" w:type="dxa"/>
            <w:vMerge/>
            <w:shd w:val="clear" w:color="auto" w:fill="333333"/>
            <w:vAlign w:val="center"/>
            <w:hideMark/>
          </w:tcPr>
          <w:p w:rsidR="001A374E" w:rsidRPr="001A374E" w:rsidRDefault="001A374E" w:rsidP="001A374E">
            <w:pPr>
              <w:widowControl/>
              <w:jc w:val="left"/>
              <w:rPr>
                <w:rFonts w:ascii="Helvetica" w:eastAsia="宋体" w:hAnsi="Helvetica" w:cs="Helvetica"/>
                <w:color w:val="333333"/>
                <w:kern w:val="0"/>
                <w:szCs w:val="21"/>
              </w:rPr>
            </w:pPr>
          </w:p>
        </w:tc>
        <w:tc>
          <w:tcPr>
            <w:tcW w:w="0" w:type="auto"/>
            <w:vMerge/>
            <w:shd w:val="clear" w:color="auto" w:fill="333333"/>
            <w:vAlign w:val="center"/>
            <w:hideMark/>
          </w:tcPr>
          <w:p w:rsidR="001A374E" w:rsidRPr="001A374E" w:rsidRDefault="001A374E" w:rsidP="001A374E">
            <w:pPr>
              <w:widowControl/>
              <w:jc w:val="left"/>
              <w:rPr>
                <w:rFonts w:ascii="Helvetica" w:eastAsia="宋体" w:hAnsi="Helvetica" w:cs="Helvetica"/>
                <w:color w:val="333333"/>
                <w:kern w:val="0"/>
                <w:szCs w:val="21"/>
              </w:rPr>
            </w:pPr>
          </w:p>
        </w:tc>
        <w:tc>
          <w:tcPr>
            <w:tcW w:w="2615" w:type="dxa"/>
            <w:shd w:val="clear" w:color="auto" w:fill="FFFFFF"/>
            <w:tcMar>
              <w:top w:w="60" w:type="dxa"/>
              <w:left w:w="60" w:type="dxa"/>
              <w:bottom w:w="60" w:type="dxa"/>
              <w:right w:w="60" w:type="dxa"/>
            </w:tcMar>
            <w:vAlign w:val="center"/>
            <w:hideMark/>
          </w:tcPr>
          <w:p w:rsidR="001A374E" w:rsidRPr="001A374E" w:rsidRDefault="001A374E" w:rsidP="001A374E">
            <w:pPr>
              <w:widowControl/>
              <w:jc w:val="center"/>
              <w:rPr>
                <w:rFonts w:ascii="Helvetica" w:eastAsia="宋体" w:hAnsi="Helvetica" w:cs="Helvetica"/>
                <w:color w:val="333333"/>
                <w:kern w:val="0"/>
                <w:szCs w:val="21"/>
              </w:rPr>
            </w:pPr>
            <w:r w:rsidRPr="001A374E">
              <w:rPr>
                <w:rFonts w:ascii="Helvetica" w:eastAsia="宋体" w:hAnsi="Helvetica" w:cs="Helvetica"/>
                <w:b/>
                <w:bCs/>
                <w:color w:val="333333"/>
                <w:kern w:val="0"/>
              </w:rPr>
              <w:t>男性</w:t>
            </w:r>
          </w:p>
        </w:tc>
        <w:tc>
          <w:tcPr>
            <w:tcW w:w="2444" w:type="dxa"/>
            <w:shd w:val="clear" w:color="auto" w:fill="FFFFFF"/>
            <w:tcMar>
              <w:top w:w="60" w:type="dxa"/>
              <w:left w:w="60" w:type="dxa"/>
              <w:bottom w:w="60" w:type="dxa"/>
              <w:right w:w="60" w:type="dxa"/>
            </w:tcMar>
            <w:vAlign w:val="center"/>
            <w:hideMark/>
          </w:tcPr>
          <w:p w:rsidR="001A374E" w:rsidRPr="001A374E" w:rsidRDefault="001A374E" w:rsidP="001A374E">
            <w:pPr>
              <w:widowControl/>
              <w:jc w:val="center"/>
              <w:rPr>
                <w:rFonts w:ascii="Helvetica" w:eastAsia="宋体" w:hAnsi="Helvetica" w:cs="Helvetica"/>
                <w:color w:val="333333"/>
                <w:kern w:val="0"/>
                <w:szCs w:val="21"/>
              </w:rPr>
            </w:pPr>
            <w:r w:rsidRPr="001A374E">
              <w:rPr>
                <w:rFonts w:ascii="Helvetica" w:eastAsia="宋体" w:hAnsi="Helvetica" w:cs="Helvetica"/>
                <w:b/>
                <w:bCs/>
                <w:color w:val="333333"/>
                <w:kern w:val="0"/>
              </w:rPr>
              <w:t>女性</w:t>
            </w:r>
          </w:p>
        </w:tc>
      </w:tr>
      <w:tr w:rsidR="001A374E" w:rsidRPr="001A374E" w:rsidTr="001A374E">
        <w:trPr>
          <w:tblCellSpacing w:w="7" w:type="dxa"/>
        </w:trPr>
        <w:tc>
          <w:tcPr>
            <w:tcW w:w="3406" w:type="dxa"/>
            <w:shd w:val="clear" w:color="auto" w:fill="FFFFFF"/>
            <w:tcMar>
              <w:top w:w="60" w:type="dxa"/>
              <w:left w:w="60" w:type="dxa"/>
              <w:bottom w:w="60" w:type="dxa"/>
              <w:right w:w="60" w:type="dxa"/>
            </w:tcMar>
            <w:vAlign w:val="center"/>
            <w:hideMark/>
          </w:tcPr>
          <w:p w:rsidR="001A374E" w:rsidRPr="001A374E" w:rsidRDefault="001A374E" w:rsidP="001A374E">
            <w:pPr>
              <w:widowControl/>
              <w:jc w:val="center"/>
              <w:rPr>
                <w:rFonts w:ascii="Helvetica" w:eastAsia="宋体" w:hAnsi="Helvetica" w:cs="Helvetica"/>
                <w:color w:val="333333"/>
                <w:kern w:val="0"/>
                <w:szCs w:val="21"/>
              </w:rPr>
            </w:pPr>
            <w:r w:rsidRPr="001A374E">
              <w:rPr>
                <w:rFonts w:ascii="Helvetica" w:eastAsia="宋体" w:hAnsi="Helvetica" w:cs="Helvetica"/>
                <w:color w:val="333333"/>
                <w:kern w:val="0"/>
                <w:szCs w:val="21"/>
              </w:rPr>
              <w:t>50</w:t>
            </w:r>
            <w:r w:rsidRPr="001A374E">
              <w:rPr>
                <w:rFonts w:ascii="Helvetica" w:eastAsia="宋体" w:hAnsi="Helvetica" w:cs="Helvetica"/>
                <w:color w:val="333333"/>
                <w:kern w:val="0"/>
                <w:szCs w:val="21"/>
              </w:rPr>
              <w:t>米跑</w:t>
            </w:r>
          </w:p>
        </w:tc>
        <w:tc>
          <w:tcPr>
            <w:tcW w:w="2239" w:type="dxa"/>
            <w:shd w:val="clear" w:color="auto" w:fill="FFFFFF"/>
            <w:tcMar>
              <w:top w:w="60" w:type="dxa"/>
              <w:left w:w="60" w:type="dxa"/>
              <w:bottom w:w="60" w:type="dxa"/>
              <w:right w:w="60" w:type="dxa"/>
            </w:tcMar>
            <w:vAlign w:val="center"/>
            <w:hideMark/>
          </w:tcPr>
          <w:p w:rsidR="001A374E" w:rsidRPr="001A374E" w:rsidRDefault="001A374E" w:rsidP="001A374E">
            <w:pPr>
              <w:widowControl/>
              <w:jc w:val="center"/>
              <w:rPr>
                <w:rFonts w:ascii="Helvetica" w:eastAsia="宋体" w:hAnsi="Helvetica" w:cs="Helvetica"/>
                <w:color w:val="333333"/>
                <w:kern w:val="0"/>
                <w:szCs w:val="21"/>
              </w:rPr>
            </w:pPr>
            <w:r w:rsidRPr="001A374E">
              <w:rPr>
                <w:rFonts w:ascii="Helvetica" w:eastAsia="宋体" w:hAnsi="Helvetica" w:cs="Helvetica"/>
                <w:color w:val="333333"/>
                <w:kern w:val="0"/>
                <w:szCs w:val="21"/>
              </w:rPr>
              <w:t>1</w:t>
            </w:r>
            <w:r w:rsidRPr="001A374E">
              <w:rPr>
                <w:rFonts w:ascii="Helvetica" w:eastAsia="宋体" w:hAnsi="Helvetica" w:cs="Helvetica"/>
                <w:color w:val="333333"/>
                <w:kern w:val="0"/>
                <w:szCs w:val="21"/>
              </w:rPr>
              <w:t>次</w:t>
            </w:r>
          </w:p>
        </w:tc>
        <w:tc>
          <w:tcPr>
            <w:tcW w:w="2615" w:type="dxa"/>
            <w:shd w:val="clear" w:color="auto" w:fill="FFFFFF"/>
            <w:tcMar>
              <w:top w:w="60" w:type="dxa"/>
              <w:left w:w="60" w:type="dxa"/>
              <w:bottom w:w="60" w:type="dxa"/>
              <w:right w:w="60" w:type="dxa"/>
            </w:tcMar>
            <w:vAlign w:val="center"/>
            <w:hideMark/>
          </w:tcPr>
          <w:p w:rsidR="001A374E" w:rsidRPr="001A374E" w:rsidRDefault="001A374E" w:rsidP="001A374E">
            <w:pPr>
              <w:widowControl/>
              <w:jc w:val="center"/>
              <w:rPr>
                <w:rFonts w:ascii="Helvetica" w:eastAsia="宋体" w:hAnsi="Helvetica" w:cs="Helvetica"/>
                <w:color w:val="333333"/>
                <w:kern w:val="0"/>
                <w:szCs w:val="21"/>
              </w:rPr>
            </w:pPr>
            <w:r w:rsidRPr="001A374E">
              <w:rPr>
                <w:rFonts w:ascii="Helvetica" w:eastAsia="宋体" w:hAnsi="Helvetica" w:cs="Helvetica"/>
                <w:color w:val="333333"/>
                <w:kern w:val="0"/>
                <w:szCs w:val="21"/>
              </w:rPr>
              <w:t>≤9.2</w:t>
            </w:r>
            <w:r w:rsidRPr="001A374E">
              <w:rPr>
                <w:rFonts w:ascii="Helvetica" w:eastAsia="宋体" w:hAnsi="Helvetica" w:cs="Helvetica"/>
                <w:color w:val="333333"/>
                <w:kern w:val="0"/>
                <w:szCs w:val="21"/>
              </w:rPr>
              <w:t>秒</w:t>
            </w:r>
          </w:p>
        </w:tc>
        <w:tc>
          <w:tcPr>
            <w:tcW w:w="2444" w:type="dxa"/>
            <w:shd w:val="clear" w:color="auto" w:fill="FFFFFF"/>
            <w:tcMar>
              <w:top w:w="60" w:type="dxa"/>
              <w:left w:w="60" w:type="dxa"/>
              <w:bottom w:w="60" w:type="dxa"/>
              <w:right w:w="60" w:type="dxa"/>
            </w:tcMar>
            <w:vAlign w:val="center"/>
            <w:hideMark/>
          </w:tcPr>
          <w:p w:rsidR="001A374E" w:rsidRPr="001A374E" w:rsidRDefault="001A374E" w:rsidP="001A374E">
            <w:pPr>
              <w:widowControl/>
              <w:jc w:val="center"/>
              <w:rPr>
                <w:rFonts w:ascii="Helvetica" w:eastAsia="宋体" w:hAnsi="Helvetica" w:cs="Helvetica"/>
                <w:color w:val="333333"/>
                <w:kern w:val="0"/>
                <w:szCs w:val="21"/>
              </w:rPr>
            </w:pPr>
            <w:r w:rsidRPr="001A374E">
              <w:rPr>
                <w:rFonts w:ascii="Helvetica" w:eastAsia="宋体" w:hAnsi="Helvetica" w:cs="Helvetica"/>
                <w:color w:val="333333"/>
                <w:kern w:val="0"/>
                <w:szCs w:val="21"/>
              </w:rPr>
              <w:t>≤10.4</w:t>
            </w:r>
            <w:r w:rsidRPr="001A374E">
              <w:rPr>
                <w:rFonts w:ascii="Helvetica" w:eastAsia="宋体" w:hAnsi="Helvetica" w:cs="Helvetica"/>
                <w:color w:val="333333"/>
                <w:kern w:val="0"/>
                <w:szCs w:val="21"/>
              </w:rPr>
              <w:t>秒</w:t>
            </w:r>
          </w:p>
        </w:tc>
      </w:tr>
      <w:tr w:rsidR="001A374E" w:rsidRPr="001A374E" w:rsidTr="001A374E">
        <w:trPr>
          <w:tblCellSpacing w:w="7" w:type="dxa"/>
        </w:trPr>
        <w:tc>
          <w:tcPr>
            <w:tcW w:w="3406" w:type="dxa"/>
            <w:shd w:val="clear" w:color="auto" w:fill="FFFFFF"/>
            <w:tcMar>
              <w:top w:w="60" w:type="dxa"/>
              <w:left w:w="60" w:type="dxa"/>
              <w:bottom w:w="60" w:type="dxa"/>
              <w:right w:w="60" w:type="dxa"/>
            </w:tcMar>
            <w:vAlign w:val="center"/>
            <w:hideMark/>
          </w:tcPr>
          <w:p w:rsidR="001A374E" w:rsidRPr="001A374E" w:rsidRDefault="001A374E" w:rsidP="001A374E">
            <w:pPr>
              <w:widowControl/>
              <w:jc w:val="center"/>
              <w:rPr>
                <w:rFonts w:ascii="Helvetica" w:eastAsia="宋体" w:hAnsi="Helvetica" w:cs="Helvetica"/>
                <w:color w:val="333333"/>
                <w:kern w:val="0"/>
                <w:szCs w:val="21"/>
              </w:rPr>
            </w:pPr>
            <w:r w:rsidRPr="001A374E">
              <w:rPr>
                <w:rFonts w:ascii="Helvetica" w:eastAsia="宋体" w:hAnsi="Helvetica" w:cs="Helvetica"/>
                <w:color w:val="333333"/>
                <w:kern w:val="0"/>
                <w:szCs w:val="21"/>
              </w:rPr>
              <w:t>立定跳远</w:t>
            </w:r>
          </w:p>
        </w:tc>
        <w:tc>
          <w:tcPr>
            <w:tcW w:w="2239" w:type="dxa"/>
            <w:shd w:val="clear" w:color="auto" w:fill="FFFFFF"/>
            <w:tcMar>
              <w:top w:w="60" w:type="dxa"/>
              <w:left w:w="60" w:type="dxa"/>
              <w:bottom w:w="60" w:type="dxa"/>
              <w:right w:w="60" w:type="dxa"/>
            </w:tcMar>
            <w:vAlign w:val="center"/>
            <w:hideMark/>
          </w:tcPr>
          <w:p w:rsidR="001A374E" w:rsidRPr="001A374E" w:rsidRDefault="001A374E" w:rsidP="001A374E">
            <w:pPr>
              <w:widowControl/>
              <w:jc w:val="center"/>
              <w:rPr>
                <w:rFonts w:ascii="Helvetica" w:eastAsia="宋体" w:hAnsi="Helvetica" w:cs="Helvetica"/>
                <w:color w:val="333333"/>
                <w:kern w:val="0"/>
                <w:szCs w:val="21"/>
              </w:rPr>
            </w:pPr>
            <w:r w:rsidRPr="001A374E">
              <w:rPr>
                <w:rFonts w:ascii="Helvetica" w:eastAsia="宋体" w:hAnsi="Helvetica" w:cs="Helvetica"/>
                <w:color w:val="333333"/>
                <w:kern w:val="0"/>
                <w:szCs w:val="21"/>
              </w:rPr>
              <w:t>3</w:t>
            </w:r>
            <w:r w:rsidRPr="001A374E">
              <w:rPr>
                <w:rFonts w:ascii="Helvetica" w:eastAsia="宋体" w:hAnsi="Helvetica" w:cs="Helvetica"/>
                <w:color w:val="333333"/>
                <w:kern w:val="0"/>
                <w:szCs w:val="21"/>
              </w:rPr>
              <w:t>次</w:t>
            </w:r>
          </w:p>
        </w:tc>
        <w:tc>
          <w:tcPr>
            <w:tcW w:w="2615" w:type="dxa"/>
            <w:shd w:val="clear" w:color="auto" w:fill="FFFFFF"/>
            <w:tcMar>
              <w:top w:w="60" w:type="dxa"/>
              <w:left w:w="60" w:type="dxa"/>
              <w:bottom w:w="60" w:type="dxa"/>
              <w:right w:w="60" w:type="dxa"/>
            </w:tcMar>
            <w:vAlign w:val="center"/>
            <w:hideMark/>
          </w:tcPr>
          <w:p w:rsidR="001A374E" w:rsidRPr="001A374E" w:rsidRDefault="001A374E" w:rsidP="001A374E">
            <w:pPr>
              <w:widowControl/>
              <w:jc w:val="center"/>
              <w:rPr>
                <w:rFonts w:ascii="Helvetica" w:eastAsia="宋体" w:hAnsi="Helvetica" w:cs="Helvetica"/>
                <w:color w:val="333333"/>
                <w:kern w:val="0"/>
                <w:szCs w:val="21"/>
              </w:rPr>
            </w:pPr>
            <w:r w:rsidRPr="001A374E">
              <w:rPr>
                <w:rFonts w:ascii="Helvetica" w:eastAsia="宋体" w:hAnsi="Helvetica" w:cs="Helvetica"/>
                <w:color w:val="333333"/>
                <w:kern w:val="0"/>
                <w:szCs w:val="21"/>
              </w:rPr>
              <w:t>≥2.05</w:t>
            </w:r>
            <w:r w:rsidRPr="001A374E">
              <w:rPr>
                <w:rFonts w:ascii="Helvetica" w:eastAsia="宋体" w:hAnsi="Helvetica" w:cs="Helvetica"/>
                <w:color w:val="333333"/>
                <w:kern w:val="0"/>
                <w:szCs w:val="21"/>
              </w:rPr>
              <w:t>米</w:t>
            </w:r>
          </w:p>
        </w:tc>
        <w:tc>
          <w:tcPr>
            <w:tcW w:w="2444" w:type="dxa"/>
            <w:shd w:val="clear" w:color="auto" w:fill="FFFFFF"/>
            <w:tcMar>
              <w:top w:w="60" w:type="dxa"/>
              <w:left w:w="60" w:type="dxa"/>
              <w:bottom w:w="60" w:type="dxa"/>
              <w:right w:w="60" w:type="dxa"/>
            </w:tcMar>
            <w:vAlign w:val="center"/>
            <w:hideMark/>
          </w:tcPr>
          <w:p w:rsidR="001A374E" w:rsidRPr="001A374E" w:rsidRDefault="001A374E" w:rsidP="001A374E">
            <w:pPr>
              <w:widowControl/>
              <w:jc w:val="center"/>
              <w:rPr>
                <w:rFonts w:ascii="Helvetica" w:eastAsia="宋体" w:hAnsi="Helvetica" w:cs="Helvetica"/>
                <w:color w:val="333333"/>
                <w:kern w:val="0"/>
                <w:szCs w:val="21"/>
              </w:rPr>
            </w:pPr>
            <w:r w:rsidRPr="001A374E">
              <w:rPr>
                <w:rFonts w:ascii="Helvetica" w:eastAsia="宋体" w:hAnsi="Helvetica" w:cs="Helvetica"/>
                <w:color w:val="333333"/>
                <w:kern w:val="0"/>
                <w:szCs w:val="21"/>
              </w:rPr>
              <w:t>≥1.5</w:t>
            </w:r>
            <w:r w:rsidRPr="001A374E">
              <w:rPr>
                <w:rFonts w:ascii="Helvetica" w:eastAsia="宋体" w:hAnsi="Helvetica" w:cs="Helvetica"/>
                <w:color w:val="333333"/>
                <w:kern w:val="0"/>
                <w:szCs w:val="21"/>
              </w:rPr>
              <w:t>米</w:t>
            </w:r>
          </w:p>
        </w:tc>
      </w:tr>
      <w:tr w:rsidR="001A374E" w:rsidRPr="001A374E" w:rsidTr="001A374E">
        <w:trPr>
          <w:tblCellSpacing w:w="7" w:type="dxa"/>
        </w:trPr>
        <w:tc>
          <w:tcPr>
            <w:tcW w:w="3406" w:type="dxa"/>
            <w:shd w:val="clear" w:color="auto" w:fill="FFFFFF"/>
            <w:tcMar>
              <w:top w:w="60" w:type="dxa"/>
              <w:left w:w="60" w:type="dxa"/>
              <w:bottom w:w="60" w:type="dxa"/>
              <w:right w:w="60" w:type="dxa"/>
            </w:tcMar>
            <w:vAlign w:val="center"/>
            <w:hideMark/>
          </w:tcPr>
          <w:p w:rsidR="001A374E" w:rsidRPr="001A374E" w:rsidRDefault="001A374E" w:rsidP="001A374E">
            <w:pPr>
              <w:widowControl/>
              <w:wordWrap w:val="0"/>
              <w:jc w:val="center"/>
              <w:rPr>
                <w:rFonts w:ascii="Helvetica" w:eastAsia="宋体" w:hAnsi="Helvetica" w:cs="Helvetica"/>
                <w:color w:val="333333"/>
                <w:kern w:val="0"/>
                <w:szCs w:val="21"/>
              </w:rPr>
            </w:pPr>
            <w:r w:rsidRPr="001A374E">
              <w:rPr>
                <w:rFonts w:ascii="Helvetica" w:eastAsia="宋体" w:hAnsi="Helvetica" w:cs="Helvetica"/>
                <w:color w:val="333333"/>
                <w:kern w:val="0"/>
                <w:szCs w:val="21"/>
              </w:rPr>
              <w:t>引体向上（男）</w:t>
            </w:r>
            <w:r w:rsidRPr="001A374E">
              <w:rPr>
                <w:rFonts w:ascii="Helvetica" w:eastAsia="宋体" w:hAnsi="Helvetica" w:cs="Helvetica"/>
                <w:color w:val="333333"/>
                <w:kern w:val="0"/>
                <w:szCs w:val="21"/>
              </w:rPr>
              <w:br/>
            </w:r>
            <w:r w:rsidRPr="001A374E">
              <w:rPr>
                <w:rFonts w:ascii="Helvetica" w:eastAsia="宋体" w:hAnsi="Helvetica" w:cs="Helvetica"/>
                <w:color w:val="333333"/>
                <w:kern w:val="0"/>
                <w:szCs w:val="21"/>
              </w:rPr>
              <w:t>仰卧起坐（女）</w:t>
            </w:r>
          </w:p>
        </w:tc>
        <w:tc>
          <w:tcPr>
            <w:tcW w:w="2239" w:type="dxa"/>
            <w:shd w:val="clear" w:color="auto" w:fill="FFFFFF"/>
            <w:tcMar>
              <w:top w:w="60" w:type="dxa"/>
              <w:left w:w="60" w:type="dxa"/>
              <w:bottom w:w="60" w:type="dxa"/>
              <w:right w:w="60" w:type="dxa"/>
            </w:tcMar>
            <w:vAlign w:val="center"/>
            <w:hideMark/>
          </w:tcPr>
          <w:p w:rsidR="001A374E" w:rsidRPr="001A374E" w:rsidRDefault="001A374E" w:rsidP="001A374E">
            <w:pPr>
              <w:widowControl/>
              <w:jc w:val="center"/>
              <w:rPr>
                <w:rFonts w:ascii="Helvetica" w:eastAsia="宋体" w:hAnsi="Helvetica" w:cs="Helvetica"/>
                <w:color w:val="333333"/>
                <w:kern w:val="0"/>
                <w:szCs w:val="21"/>
              </w:rPr>
            </w:pPr>
            <w:r w:rsidRPr="001A374E">
              <w:rPr>
                <w:rFonts w:ascii="Helvetica" w:eastAsia="宋体" w:hAnsi="Helvetica" w:cs="Helvetica"/>
                <w:color w:val="333333"/>
                <w:kern w:val="0"/>
                <w:szCs w:val="21"/>
              </w:rPr>
              <w:t>1</w:t>
            </w:r>
            <w:r w:rsidRPr="001A374E">
              <w:rPr>
                <w:rFonts w:ascii="Helvetica" w:eastAsia="宋体" w:hAnsi="Helvetica" w:cs="Helvetica"/>
                <w:color w:val="333333"/>
                <w:kern w:val="0"/>
                <w:szCs w:val="21"/>
              </w:rPr>
              <w:t>次</w:t>
            </w:r>
          </w:p>
        </w:tc>
        <w:tc>
          <w:tcPr>
            <w:tcW w:w="2615" w:type="dxa"/>
            <w:shd w:val="clear" w:color="auto" w:fill="FFFFFF"/>
            <w:tcMar>
              <w:top w:w="60" w:type="dxa"/>
              <w:left w:w="60" w:type="dxa"/>
              <w:bottom w:w="60" w:type="dxa"/>
              <w:right w:w="60" w:type="dxa"/>
            </w:tcMar>
            <w:vAlign w:val="center"/>
            <w:hideMark/>
          </w:tcPr>
          <w:p w:rsidR="001A374E" w:rsidRPr="001A374E" w:rsidRDefault="001A374E" w:rsidP="001A374E">
            <w:pPr>
              <w:widowControl/>
              <w:jc w:val="center"/>
              <w:rPr>
                <w:rFonts w:ascii="Helvetica" w:eastAsia="宋体" w:hAnsi="Helvetica" w:cs="Helvetica"/>
                <w:color w:val="333333"/>
                <w:kern w:val="0"/>
                <w:szCs w:val="21"/>
              </w:rPr>
            </w:pPr>
            <w:r w:rsidRPr="001A374E">
              <w:rPr>
                <w:rFonts w:ascii="Helvetica" w:eastAsia="宋体" w:hAnsi="Helvetica" w:cs="Helvetica"/>
                <w:color w:val="333333"/>
                <w:kern w:val="0"/>
                <w:szCs w:val="21"/>
              </w:rPr>
              <w:t>≥9</w:t>
            </w:r>
            <w:r w:rsidRPr="001A374E">
              <w:rPr>
                <w:rFonts w:ascii="Helvetica" w:eastAsia="宋体" w:hAnsi="Helvetica" w:cs="Helvetica"/>
                <w:color w:val="333333"/>
                <w:kern w:val="0"/>
                <w:szCs w:val="21"/>
              </w:rPr>
              <w:t>次</w:t>
            </w:r>
            <w:r w:rsidRPr="001A374E">
              <w:rPr>
                <w:rFonts w:ascii="Helvetica" w:eastAsia="宋体" w:hAnsi="Helvetica" w:cs="Helvetica"/>
                <w:color w:val="333333"/>
                <w:kern w:val="0"/>
                <w:szCs w:val="21"/>
              </w:rPr>
              <w:t>/</w:t>
            </w:r>
            <w:r w:rsidRPr="001A374E">
              <w:rPr>
                <w:rFonts w:ascii="Helvetica" w:eastAsia="宋体" w:hAnsi="Helvetica" w:cs="Helvetica"/>
                <w:color w:val="333333"/>
                <w:kern w:val="0"/>
                <w:szCs w:val="21"/>
              </w:rPr>
              <w:t>分钟</w:t>
            </w:r>
          </w:p>
        </w:tc>
        <w:tc>
          <w:tcPr>
            <w:tcW w:w="2444" w:type="dxa"/>
            <w:shd w:val="clear" w:color="auto" w:fill="FFFFFF"/>
            <w:tcMar>
              <w:top w:w="60" w:type="dxa"/>
              <w:left w:w="60" w:type="dxa"/>
              <w:bottom w:w="60" w:type="dxa"/>
              <w:right w:w="60" w:type="dxa"/>
            </w:tcMar>
            <w:vAlign w:val="center"/>
            <w:hideMark/>
          </w:tcPr>
          <w:p w:rsidR="001A374E" w:rsidRPr="001A374E" w:rsidRDefault="001A374E" w:rsidP="001A374E">
            <w:pPr>
              <w:widowControl/>
              <w:jc w:val="center"/>
              <w:rPr>
                <w:rFonts w:ascii="Helvetica" w:eastAsia="宋体" w:hAnsi="Helvetica" w:cs="Helvetica"/>
                <w:color w:val="333333"/>
                <w:kern w:val="0"/>
                <w:szCs w:val="21"/>
              </w:rPr>
            </w:pPr>
            <w:r w:rsidRPr="001A374E">
              <w:rPr>
                <w:rFonts w:ascii="Helvetica" w:eastAsia="宋体" w:hAnsi="Helvetica" w:cs="Helvetica"/>
                <w:color w:val="333333"/>
                <w:kern w:val="0"/>
                <w:szCs w:val="21"/>
              </w:rPr>
              <w:t>≥25</w:t>
            </w:r>
            <w:r w:rsidRPr="001A374E">
              <w:rPr>
                <w:rFonts w:ascii="Helvetica" w:eastAsia="宋体" w:hAnsi="Helvetica" w:cs="Helvetica"/>
                <w:color w:val="333333"/>
                <w:kern w:val="0"/>
                <w:szCs w:val="21"/>
              </w:rPr>
              <w:t>次</w:t>
            </w:r>
            <w:r w:rsidRPr="001A374E">
              <w:rPr>
                <w:rFonts w:ascii="Helvetica" w:eastAsia="宋体" w:hAnsi="Helvetica" w:cs="Helvetica"/>
                <w:color w:val="333333"/>
                <w:kern w:val="0"/>
                <w:szCs w:val="21"/>
              </w:rPr>
              <w:t>/</w:t>
            </w:r>
            <w:r w:rsidRPr="001A374E">
              <w:rPr>
                <w:rFonts w:ascii="Helvetica" w:eastAsia="宋体" w:hAnsi="Helvetica" w:cs="Helvetica"/>
                <w:color w:val="333333"/>
                <w:kern w:val="0"/>
                <w:szCs w:val="21"/>
              </w:rPr>
              <w:t>分钟</w:t>
            </w:r>
          </w:p>
        </w:tc>
      </w:tr>
      <w:tr w:rsidR="001A374E" w:rsidRPr="001A374E" w:rsidTr="001A374E">
        <w:trPr>
          <w:tblCellSpacing w:w="7" w:type="dxa"/>
        </w:trPr>
        <w:tc>
          <w:tcPr>
            <w:tcW w:w="3406" w:type="dxa"/>
            <w:shd w:val="clear" w:color="auto" w:fill="FFFFFF"/>
            <w:tcMar>
              <w:top w:w="60" w:type="dxa"/>
              <w:left w:w="60" w:type="dxa"/>
              <w:bottom w:w="60" w:type="dxa"/>
              <w:right w:w="60" w:type="dxa"/>
            </w:tcMar>
            <w:vAlign w:val="center"/>
            <w:hideMark/>
          </w:tcPr>
          <w:p w:rsidR="001A374E" w:rsidRPr="001A374E" w:rsidRDefault="001A374E" w:rsidP="001A374E">
            <w:pPr>
              <w:widowControl/>
              <w:wordWrap w:val="0"/>
              <w:jc w:val="center"/>
              <w:rPr>
                <w:rFonts w:ascii="Helvetica" w:eastAsia="宋体" w:hAnsi="Helvetica" w:cs="Helvetica"/>
                <w:color w:val="333333"/>
                <w:kern w:val="0"/>
                <w:szCs w:val="21"/>
              </w:rPr>
            </w:pPr>
            <w:r w:rsidRPr="001A374E">
              <w:rPr>
                <w:rFonts w:ascii="Helvetica" w:eastAsia="宋体" w:hAnsi="Helvetica" w:cs="Helvetica"/>
                <w:color w:val="333333"/>
                <w:kern w:val="0"/>
                <w:szCs w:val="21"/>
              </w:rPr>
              <w:t>1000</w:t>
            </w:r>
            <w:r w:rsidRPr="001A374E">
              <w:rPr>
                <w:rFonts w:ascii="Helvetica" w:eastAsia="宋体" w:hAnsi="Helvetica" w:cs="Helvetica"/>
                <w:color w:val="333333"/>
                <w:kern w:val="0"/>
                <w:szCs w:val="21"/>
              </w:rPr>
              <w:t>米跑（男）</w:t>
            </w:r>
            <w:r w:rsidRPr="001A374E">
              <w:rPr>
                <w:rFonts w:ascii="Helvetica" w:eastAsia="宋体" w:hAnsi="Helvetica" w:cs="Helvetica"/>
                <w:color w:val="333333"/>
                <w:kern w:val="0"/>
                <w:szCs w:val="21"/>
              </w:rPr>
              <w:br/>
              <w:t>800</w:t>
            </w:r>
            <w:r w:rsidRPr="001A374E">
              <w:rPr>
                <w:rFonts w:ascii="Helvetica" w:eastAsia="宋体" w:hAnsi="Helvetica" w:cs="Helvetica"/>
                <w:color w:val="333333"/>
                <w:kern w:val="0"/>
                <w:szCs w:val="21"/>
              </w:rPr>
              <w:t>米跑（女）</w:t>
            </w:r>
          </w:p>
        </w:tc>
        <w:tc>
          <w:tcPr>
            <w:tcW w:w="2239" w:type="dxa"/>
            <w:shd w:val="clear" w:color="auto" w:fill="FFFFFF"/>
            <w:tcMar>
              <w:top w:w="60" w:type="dxa"/>
              <w:left w:w="60" w:type="dxa"/>
              <w:bottom w:w="60" w:type="dxa"/>
              <w:right w:w="60" w:type="dxa"/>
            </w:tcMar>
            <w:vAlign w:val="center"/>
            <w:hideMark/>
          </w:tcPr>
          <w:p w:rsidR="001A374E" w:rsidRPr="001A374E" w:rsidRDefault="001A374E" w:rsidP="001A374E">
            <w:pPr>
              <w:widowControl/>
              <w:jc w:val="center"/>
              <w:rPr>
                <w:rFonts w:ascii="Helvetica" w:eastAsia="宋体" w:hAnsi="Helvetica" w:cs="Helvetica"/>
                <w:color w:val="333333"/>
                <w:kern w:val="0"/>
                <w:szCs w:val="21"/>
              </w:rPr>
            </w:pPr>
            <w:r w:rsidRPr="001A374E">
              <w:rPr>
                <w:rFonts w:ascii="Helvetica" w:eastAsia="宋体" w:hAnsi="Helvetica" w:cs="Helvetica"/>
                <w:color w:val="333333"/>
                <w:kern w:val="0"/>
                <w:szCs w:val="21"/>
              </w:rPr>
              <w:t>1</w:t>
            </w:r>
            <w:r w:rsidRPr="001A374E">
              <w:rPr>
                <w:rFonts w:ascii="Helvetica" w:eastAsia="宋体" w:hAnsi="Helvetica" w:cs="Helvetica"/>
                <w:color w:val="333333"/>
                <w:kern w:val="0"/>
                <w:szCs w:val="21"/>
              </w:rPr>
              <w:t>次</w:t>
            </w:r>
          </w:p>
        </w:tc>
        <w:tc>
          <w:tcPr>
            <w:tcW w:w="2615" w:type="dxa"/>
            <w:shd w:val="clear" w:color="auto" w:fill="FFFFFF"/>
            <w:tcMar>
              <w:top w:w="60" w:type="dxa"/>
              <w:left w:w="60" w:type="dxa"/>
              <w:bottom w:w="60" w:type="dxa"/>
              <w:right w:w="60" w:type="dxa"/>
            </w:tcMar>
            <w:vAlign w:val="center"/>
            <w:hideMark/>
          </w:tcPr>
          <w:p w:rsidR="001A374E" w:rsidRPr="001A374E" w:rsidRDefault="001A374E" w:rsidP="001A374E">
            <w:pPr>
              <w:widowControl/>
              <w:jc w:val="center"/>
              <w:rPr>
                <w:rFonts w:ascii="Helvetica" w:eastAsia="宋体" w:hAnsi="Helvetica" w:cs="Helvetica"/>
                <w:color w:val="333333"/>
                <w:kern w:val="0"/>
                <w:szCs w:val="21"/>
              </w:rPr>
            </w:pPr>
            <w:r w:rsidRPr="001A374E">
              <w:rPr>
                <w:rFonts w:ascii="Helvetica" w:eastAsia="宋体" w:hAnsi="Helvetica" w:cs="Helvetica"/>
                <w:color w:val="333333"/>
                <w:kern w:val="0"/>
                <w:szCs w:val="21"/>
              </w:rPr>
              <w:t>≤4</w:t>
            </w:r>
            <w:r w:rsidRPr="001A374E">
              <w:rPr>
                <w:rFonts w:ascii="Helvetica" w:eastAsia="宋体" w:hAnsi="Helvetica" w:cs="Helvetica"/>
                <w:color w:val="333333"/>
                <w:kern w:val="0"/>
                <w:szCs w:val="21"/>
              </w:rPr>
              <w:t>分</w:t>
            </w:r>
            <w:r w:rsidRPr="001A374E">
              <w:rPr>
                <w:rFonts w:ascii="Helvetica" w:eastAsia="宋体" w:hAnsi="Helvetica" w:cs="Helvetica"/>
                <w:color w:val="333333"/>
                <w:kern w:val="0"/>
                <w:szCs w:val="21"/>
              </w:rPr>
              <w:t>35</w:t>
            </w:r>
            <w:r w:rsidRPr="001A374E">
              <w:rPr>
                <w:rFonts w:ascii="Helvetica" w:eastAsia="宋体" w:hAnsi="Helvetica" w:cs="Helvetica"/>
                <w:color w:val="333333"/>
                <w:kern w:val="0"/>
                <w:szCs w:val="21"/>
              </w:rPr>
              <w:t>秒</w:t>
            </w:r>
          </w:p>
        </w:tc>
        <w:tc>
          <w:tcPr>
            <w:tcW w:w="2444" w:type="dxa"/>
            <w:shd w:val="clear" w:color="auto" w:fill="FFFFFF"/>
            <w:tcMar>
              <w:top w:w="60" w:type="dxa"/>
              <w:left w:w="60" w:type="dxa"/>
              <w:bottom w:w="60" w:type="dxa"/>
              <w:right w:w="60" w:type="dxa"/>
            </w:tcMar>
            <w:vAlign w:val="center"/>
            <w:hideMark/>
          </w:tcPr>
          <w:p w:rsidR="001A374E" w:rsidRPr="001A374E" w:rsidRDefault="001A374E" w:rsidP="001A374E">
            <w:pPr>
              <w:widowControl/>
              <w:jc w:val="center"/>
              <w:rPr>
                <w:rFonts w:ascii="Helvetica" w:eastAsia="宋体" w:hAnsi="Helvetica" w:cs="Helvetica"/>
                <w:color w:val="333333"/>
                <w:kern w:val="0"/>
                <w:szCs w:val="21"/>
              </w:rPr>
            </w:pPr>
            <w:r w:rsidRPr="001A374E">
              <w:rPr>
                <w:rFonts w:ascii="Helvetica" w:eastAsia="宋体" w:hAnsi="Helvetica" w:cs="Helvetica"/>
                <w:color w:val="333333"/>
                <w:kern w:val="0"/>
                <w:szCs w:val="21"/>
              </w:rPr>
              <w:t>≤4</w:t>
            </w:r>
            <w:r w:rsidRPr="001A374E">
              <w:rPr>
                <w:rFonts w:ascii="Helvetica" w:eastAsia="宋体" w:hAnsi="Helvetica" w:cs="Helvetica"/>
                <w:color w:val="333333"/>
                <w:kern w:val="0"/>
                <w:szCs w:val="21"/>
              </w:rPr>
              <w:t>分</w:t>
            </w:r>
            <w:r w:rsidRPr="001A374E">
              <w:rPr>
                <w:rFonts w:ascii="Helvetica" w:eastAsia="宋体" w:hAnsi="Helvetica" w:cs="Helvetica"/>
                <w:color w:val="333333"/>
                <w:kern w:val="0"/>
                <w:szCs w:val="21"/>
              </w:rPr>
              <w:t>36</w:t>
            </w:r>
            <w:r w:rsidRPr="001A374E">
              <w:rPr>
                <w:rFonts w:ascii="Helvetica" w:eastAsia="宋体" w:hAnsi="Helvetica" w:cs="Helvetica"/>
                <w:color w:val="333333"/>
                <w:kern w:val="0"/>
                <w:szCs w:val="21"/>
              </w:rPr>
              <w:t>秒</w:t>
            </w:r>
          </w:p>
        </w:tc>
      </w:tr>
    </w:tbl>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lastRenderedPageBreak/>
        <w:t>面试、体检采取单项淘汰，其中任何一项不合格即为面试或体检结论不合格，将不得参加余下项目检测。体能测评对</w:t>
      </w:r>
      <w:r w:rsidRPr="001A374E">
        <w:rPr>
          <w:rFonts w:ascii="Helvetica" w:eastAsia="宋体" w:hAnsi="Helvetica" w:cs="Helvetica"/>
          <w:color w:val="333333"/>
          <w:kern w:val="0"/>
          <w:sz w:val="24"/>
          <w:szCs w:val="24"/>
        </w:rPr>
        <w:t>4</w:t>
      </w:r>
      <w:r w:rsidRPr="001A374E">
        <w:rPr>
          <w:rFonts w:ascii="Helvetica" w:eastAsia="宋体" w:hAnsi="Helvetica" w:cs="Helvetica"/>
          <w:color w:val="333333"/>
          <w:kern w:val="0"/>
          <w:sz w:val="24"/>
          <w:szCs w:val="24"/>
        </w:rPr>
        <w:t>个项目全部进行测评，其中有</w:t>
      </w:r>
      <w:r w:rsidRPr="001A374E">
        <w:rPr>
          <w:rFonts w:ascii="Helvetica" w:eastAsia="宋体" w:hAnsi="Helvetica" w:cs="Helvetica"/>
          <w:color w:val="333333"/>
          <w:kern w:val="0"/>
          <w:sz w:val="24"/>
          <w:szCs w:val="24"/>
        </w:rPr>
        <w:t>3</w:t>
      </w:r>
      <w:r w:rsidRPr="001A374E">
        <w:rPr>
          <w:rFonts w:ascii="Helvetica" w:eastAsia="宋体" w:hAnsi="Helvetica" w:cs="Helvetica"/>
          <w:color w:val="333333"/>
          <w:kern w:val="0"/>
          <w:sz w:val="24"/>
          <w:szCs w:val="24"/>
        </w:rPr>
        <w:t>个及以上项目达标的，即为体能测评结论合格；有</w:t>
      </w:r>
      <w:r w:rsidRPr="001A374E">
        <w:rPr>
          <w:rFonts w:ascii="Helvetica" w:eastAsia="宋体" w:hAnsi="Helvetica" w:cs="Helvetica"/>
          <w:color w:val="333333"/>
          <w:kern w:val="0"/>
          <w:sz w:val="24"/>
          <w:szCs w:val="24"/>
        </w:rPr>
        <w:t>2</w:t>
      </w:r>
      <w:r w:rsidRPr="001A374E">
        <w:rPr>
          <w:rFonts w:ascii="Helvetica" w:eastAsia="宋体" w:hAnsi="Helvetica" w:cs="Helvetica"/>
          <w:color w:val="333333"/>
          <w:kern w:val="0"/>
          <w:sz w:val="24"/>
          <w:szCs w:val="24"/>
        </w:rPr>
        <w:t>个项目不达标的，即为体能测评结论不合格，不得参加余下体测项目。面试体检体测结论以现场检测结果为准，不予复检。</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因需参加体能测评，同时考虑天气状况，建议考生穿着夏季运动服、运动鞋参加检测。考生禁止穿戴具有特殊标记性的服装和饰物，如服装上印有某某地、某某学校、数字号码等字样，或佩戴不同颜色护腕等饰物。</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b/>
          <w:bCs/>
          <w:color w:val="333333"/>
          <w:kern w:val="0"/>
          <w:sz w:val="24"/>
          <w:szCs w:val="24"/>
        </w:rPr>
        <w:t>四、面试体检体测参加人员及时间地点</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（一）参检考生确定</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在提前本科批第一志愿报考公安院校公安专业的上线考生中，区分性别、科类，依考生成绩从高到低的顺序，按招生计划数量的</w:t>
      </w:r>
      <w:r w:rsidRPr="001A374E">
        <w:rPr>
          <w:rFonts w:ascii="Helvetica" w:eastAsia="宋体" w:hAnsi="Helvetica" w:cs="Helvetica"/>
          <w:color w:val="333333"/>
          <w:kern w:val="0"/>
          <w:sz w:val="24"/>
          <w:szCs w:val="24"/>
        </w:rPr>
        <w:t>3</w:t>
      </w:r>
      <w:r w:rsidRPr="001A374E">
        <w:rPr>
          <w:rFonts w:ascii="Helvetica" w:eastAsia="宋体" w:hAnsi="Helvetica" w:cs="Helvetica"/>
          <w:color w:val="333333"/>
          <w:kern w:val="0"/>
          <w:sz w:val="24"/>
          <w:szCs w:val="24"/>
        </w:rPr>
        <w:t>倍确定参加面试体检体测考生对象。如高校第一志愿考生数量不足时，可扩大到非第一志愿的上线考生。部分院校报考生源数量未达到公安院校公安专业面试体检体测规定倍数时，从已报考公安院校公安专业志愿且未纳入公安院校面试体检体测范围的考生中，按照高考成绩从高到低的顺序进行总体补充。</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考生可于</w:t>
      </w:r>
      <w:r w:rsidRPr="001A374E">
        <w:rPr>
          <w:rFonts w:ascii="Helvetica" w:eastAsia="宋体" w:hAnsi="Helvetica" w:cs="Helvetica"/>
          <w:color w:val="333333"/>
          <w:kern w:val="0"/>
          <w:sz w:val="24"/>
          <w:szCs w:val="24"/>
        </w:rPr>
        <w:t>2023</w:t>
      </w:r>
      <w:r w:rsidRPr="001A374E">
        <w:rPr>
          <w:rFonts w:ascii="Helvetica" w:eastAsia="宋体" w:hAnsi="Helvetica" w:cs="Helvetica"/>
          <w:color w:val="333333"/>
          <w:kern w:val="0"/>
          <w:sz w:val="24"/>
          <w:szCs w:val="24"/>
        </w:rPr>
        <w:t>年</w:t>
      </w:r>
      <w:r w:rsidRPr="001A374E">
        <w:rPr>
          <w:rFonts w:ascii="Helvetica" w:eastAsia="宋体" w:hAnsi="Helvetica" w:cs="Helvetica"/>
          <w:color w:val="333333"/>
          <w:kern w:val="0"/>
          <w:sz w:val="24"/>
          <w:szCs w:val="24"/>
        </w:rPr>
        <w:t>7</w:t>
      </w:r>
      <w:r w:rsidRPr="001A374E">
        <w:rPr>
          <w:rFonts w:ascii="Helvetica" w:eastAsia="宋体" w:hAnsi="Helvetica" w:cs="Helvetica"/>
          <w:color w:val="333333"/>
          <w:kern w:val="0"/>
          <w:sz w:val="24"/>
          <w:szCs w:val="24"/>
        </w:rPr>
        <w:t>月</w:t>
      </w:r>
      <w:r w:rsidRPr="001A374E">
        <w:rPr>
          <w:rFonts w:ascii="Helvetica" w:eastAsia="宋体" w:hAnsi="Helvetica" w:cs="Helvetica"/>
          <w:color w:val="333333"/>
          <w:kern w:val="0"/>
          <w:sz w:val="24"/>
          <w:szCs w:val="24"/>
        </w:rPr>
        <w:t>2</w:t>
      </w:r>
      <w:r w:rsidRPr="001A374E">
        <w:rPr>
          <w:rFonts w:ascii="Helvetica" w:eastAsia="宋体" w:hAnsi="Helvetica" w:cs="Helvetica"/>
          <w:color w:val="333333"/>
          <w:kern w:val="0"/>
          <w:sz w:val="24"/>
          <w:szCs w:val="24"/>
        </w:rPr>
        <w:t>日</w:t>
      </w:r>
      <w:r w:rsidRPr="001A374E">
        <w:rPr>
          <w:rFonts w:ascii="Helvetica" w:eastAsia="宋体" w:hAnsi="Helvetica" w:cs="Helvetica"/>
          <w:color w:val="333333"/>
          <w:kern w:val="0"/>
          <w:sz w:val="24"/>
          <w:szCs w:val="24"/>
        </w:rPr>
        <w:t>16</w:t>
      </w:r>
      <w:r w:rsidRPr="001A374E">
        <w:rPr>
          <w:rFonts w:ascii="Helvetica" w:eastAsia="宋体" w:hAnsi="Helvetica" w:cs="Helvetica"/>
          <w:color w:val="333333"/>
          <w:kern w:val="0"/>
          <w:sz w:val="24"/>
          <w:szCs w:val="24"/>
        </w:rPr>
        <w:t>时，通过</w:t>
      </w:r>
      <w:r w:rsidRPr="001A374E">
        <w:rPr>
          <w:rFonts w:ascii="Helvetica" w:eastAsia="宋体" w:hAnsi="Helvetica" w:cs="Helvetica"/>
          <w:color w:val="333333"/>
          <w:kern w:val="0"/>
          <w:sz w:val="24"/>
          <w:szCs w:val="24"/>
        </w:rPr>
        <w:t>“</w:t>
      </w:r>
      <w:r w:rsidRPr="001A374E">
        <w:rPr>
          <w:rFonts w:ascii="Helvetica" w:eastAsia="宋体" w:hAnsi="Helvetica" w:cs="Helvetica"/>
          <w:color w:val="333333"/>
          <w:kern w:val="0"/>
          <w:sz w:val="24"/>
          <w:szCs w:val="24"/>
        </w:rPr>
        <w:t>辽宁招生考试之窗</w:t>
      </w:r>
      <w:r w:rsidRPr="001A374E">
        <w:rPr>
          <w:rFonts w:ascii="Helvetica" w:eastAsia="宋体" w:hAnsi="Helvetica" w:cs="Helvetica"/>
          <w:color w:val="333333"/>
          <w:kern w:val="0"/>
          <w:sz w:val="24"/>
          <w:szCs w:val="24"/>
        </w:rPr>
        <w:t>”</w:t>
      </w:r>
      <w:r w:rsidRPr="001A374E">
        <w:rPr>
          <w:rFonts w:ascii="Helvetica" w:eastAsia="宋体" w:hAnsi="Helvetica" w:cs="Helvetica"/>
          <w:color w:val="333333"/>
          <w:kern w:val="0"/>
          <w:sz w:val="24"/>
          <w:szCs w:val="24"/>
        </w:rPr>
        <w:t>网站（</w:t>
      </w:r>
      <w:r w:rsidRPr="001A374E">
        <w:rPr>
          <w:rFonts w:ascii="Helvetica" w:eastAsia="宋体" w:hAnsi="Helvetica" w:cs="Helvetica"/>
          <w:color w:val="333333"/>
          <w:kern w:val="0"/>
          <w:sz w:val="24"/>
          <w:szCs w:val="24"/>
        </w:rPr>
        <w:t>https://www.lnzsks.com</w:t>
      </w:r>
      <w:r w:rsidRPr="001A374E">
        <w:rPr>
          <w:rFonts w:ascii="Helvetica" w:eastAsia="宋体" w:hAnsi="Helvetica" w:cs="Helvetica"/>
          <w:color w:val="333333"/>
          <w:kern w:val="0"/>
          <w:sz w:val="24"/>
          <w:szCs w:val="24"/>
        </w:rPr>
        <w:t>）点击进入</w:t>
      </w:r>
      <w:r w:rsidRPr="001A374E">
        <w:rPr>
          <w:rFonts w:ascii="Helvetica" w:eastAsia="宋体" w:hAnsi="Helvetica" w:cs="Helvetica"/>
          <w:color w:val="333333"/>
          <w:kern w:val="0"/>
          <w:sz w:val="24"/>
          <w:szCs w:val="24"/>
        </w:rPr>
        <w:t>“</w:t>
      </w:r>
      <w:r w:rsidRPr="001A374E">
        <w:rPr>
          <w:rFonts w:ascii="Helvetica" w:eastAsia="宋体" w:hAnsi="Helvetica" w:cs="Helvetica"/>
          <w:color w:val="333333"/>
          <w:kern w:val="0"/>
          <w:sz w:val="24"/>
          <w:szCs w:val="24"/>
        </w:rPr>
        <w:t>查询中心</w:t>
      </w:r>
      <w:r w:rsidRPr="001A374E">
        <w:rPr>
          <w:rFonts w:ascii="Helvetica" w:eastAsia="宋体" w:hAnsi="Helvetica" w:cs="Helvetica"/>
          <w:color w:val="333333"/>
          <w:kern w:val="0"/>
          <w:sz w:val="24"/>
          <w:szCs w:val="24"/>
        </w:rPr>
        <w:t>”</w:t>
      </w:r>
      <w:r w:rsidRPr="001A374E">
        <w:rPr>
          <w:rFonts w:ascii="Helvetica" w:eastAsia="宋体" w:hAnsi="Helvetica" w:cs="Helvetica"/>
          <w:color w:val="333333"/>
          <w:kern w:val="0"/>
          <w:sz w:val="24"/>
          <w:szCs w:val="24"/>
        </w:rPr>
        <w:t>，在</w:t>
      </w:r>
      <w:r w:rsidRPr="001A374E">
        <w:rPr>
          <w:rFonts w:ascii="Helvetica" w:eastAsia="宋体" w:hAnsi="Helvetica" w:cs="Helvetica"/>
          <w:color w:val="333333"/>
          <w:kern w:val="0"/>
          <w:sz w:val="24"/>
          <w:szCs w:val="24"/>
        </w:rPr>
        <w:t>“2023</w:t>
      </w:r>
      <w:r w:rsidRPr="001A374E">
        <w:rPr>
          <w:rFonts w:ascii="Helvetica" w:eastAsia="宋体" w:hAnsi="Helvetica" w:cs="Helvetica"/>
          <w:color w:val="333333"/>
          <w:kern w:val="0"/>
          <w:sz w:val="24"/>
          <w:szCs w:val="24"/>
        </w:rPr>
        <w:t>年公安院校参加面试体检体测资格名单</w:t>
      </w:r>
      <w:r w:rsidRPr="001A374E">
        <w:rPr>
          <w:rFonts w:ascii="Helvetica" w:eastAsia="宋体" w:hAnsi="Helvetica" w:cs="Helvetica"/>
          <w:color w:val="333333"/>
          <w:kern w:val="0"/>
          <w:sz w:val="24"/>
          <w:szCs w:val="24"/>
        </w:rPr>
        <w:t>”</w:t>
      </w:r>
      <w:r w:rsidRPr="001A374E">
        <w:rPr>
          <w:rFonts w:ascii="Helvetica" w:eastAsia="宋体" w:hAnsi="Helvetica" w:cs="Helvetica"/>
          <w:color w:val="333333"/>
          <w:kern w:val="0"/>
          <w:sz w:val="24"/>
          <w:szCs w:val="24"/>
        </w:rPr>
        <w:t>栏目中查询本人是否具有参加面试体检体测资格。</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（二）面试体检体测开展时间、地点</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各市面试体检体测时间统一安排为</w:t>
      </w:r>
      <w:r w:rsidRPr="001A374E">
        <w:rPr>
          <w:rFonts w:ascii="Helvetica" w:eastAsia="宋体" w:hAnsi="Helvetica" w:cs="Helvetica"/>
          <w:color w:val="333333"/>
          <w:kern w:val="0"/>
          <w:sz w:val="24"/>
          <w:szCs w:val="24"/>
        </w:rPr>
        <w:t>7</w:t>
      </w:r>
      <w:r w:rsidRPr="001A374E">
        <w:rPr>
          <w:rFonts w:ascii="Helvetica" w:eastAsia="宋体" w:hAnsi="Helvetica" w:cs="Helvetica"/>
          <w:color w:val="333333"/>
          <w:kern w:val="0"/>
          <w:sz w:val="24"/>
          <w:szCs w:val="24"/>
        </w:rPr>
        <w:t>月</w:t>
      </w:r>
      <w:r w:rsidRPr="001A374E">
        <w:rPr>
          <w:rFonts w:ascii="Helvetica" w:eastAsia="宋体" w:hAnsi="Helvetica" w:cs="Helvetica"/>
          <w:color w:val="333333"/>
          <w:kern w:val="0"/>
          <w:sz w:val="24"/>
          <w:szCs w:val="24"/>
        </w:rPr>
        <w:t>3</w:t>
      </w:r>
      <w:r w:rsidRPr="001A374E">
        <w:rPr>
          <w:rFonts w:ascii="Helvetica" w:eastAsia="宋体" w:hAnsi="Helvetica" w:cs="Helvetica"/>
          <w:color w:val="333333"/>
          <w:kern w:val="0"/>
          <w:sz w:val="24"/>
          <w:szCs w:val="24"/>
        </w:rPr>
        <w:t>日一天完成，各市面试体检体测地点和咨询电话（见附件</w:t>
      </w:r>
      <w:r w:rsidRPr="001A374E">
        <w:rPr>
          <w:rFonts w:ascii="Helvetica" w:eastAsia="宋体" w:hAnsi="Helvetica" w:cs="Helvetica"/>
          <w:color w:val="333333"/>
          <w:kern w:val="0"/>
          <w:sz w:val="24"/>
          <w:szCs w:val="24"/>
        </w:rPr>
        <w:t>2</w:t>
      </w:r>
      <w:r w:rsidRPr="001A374E">
        <w:rPr>
          <w:rFonts w:ascii="Helvetica" w:eastAsia="宋体" w:hAnsi="Helvetica" w:cs="Helvetica"/>
          <w:color w:val="333333"/>
          <w:kern w:val="0"/>
          <w:sz w:val="24"/>
          <w:szCs w:val="24"/>
        </w:rPr>
        <w:t>）。凡具备公安院校公安专业面试体检体测资格的考生未按时或未到指定地点参检视为自愿放弃。</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b/>
          <w:bCs/>
          <w:color w:val="333333"/>
          <w:kern w:val="0"/>
          <w:sz w:val="24"/>
          <w:szCs w:val="24"/>
        </w:rPr>
        <w:t>五、政治考察</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公安机关将对面试体检体测合格的考生进行政治考察。政治考察标准按照公安部、教育部关于公安普通高等院校招生工作的相关要求，参照公安机关录用人民警察有关规定及我省相关规定执行。</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b/>
          <w:bCs/>
          <w:color w:val="333333"/>
          <w:kern w:val="0"/>
          <w:sz w:val="24"/>
          <w:szCs w:val="24"/>
        </w:rPr>
        <w:lastRenderedPageBreak/>
        <w:t>六、其他</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（一）请考生关注本地发布的疫情防控信息和相关要求，提前做好参加面试体检体测个人防护准备工作。</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（二）若公安部、教育部和我省教育、公安等部门对</w:t>
      </w:r>
      <w:r w:rsidRPr="001A374E">
        <w:rPr>
          <w:rFonts w:ascii="Helvetica" w:eastAsia="宋体" w:hAnsi="Helvetica" w:cs="Helvetica"/>
          <w:color w:val="333333"/>
          <w:kern w:val="0"/>
          <w:sz w:val="24"/>
          <w:szCs w:val="24"/>
        </w:rPr>
        <w:t>2023</w:t>
      </w:r>
      <w:r w:rsidRPr="001A374E">
        <w:rPr>
          <w:rFonts w:ascii="Helvetica" w:eastAsia="宋体" w:hAnsi="Helvetica" w:cs="Helvetica"/>
          <w:color w:val="333333"/>
          <w:kern w:val="0"/>
          <w:sz w:val="24"/>
          <w:szCs w:val="24"/>
        </w:rPr>
        <w:t>年公安普通高等院校公安专业招生相关工作出台新政策、新规定的，按新政策、新规定执行。</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附件：</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 xml:space="preserve">1. </w:t>
      </w:r>
      <w:r w:rsidRPr="001A374E">
        <w:rPr>
          <w:rFonts w:ascii="Helvetica" w:eastAsia="宋体" w:hAnsi="Helvetica" w:cs="Helvetica"/>
          <w:color w:val="333333"/>
          <w:kern w:val="0"/>
          <w:sz w:val="24"/>
          <w:szCs w:val="24"/>
        </w:rPr>
        <w:t>公安院校公安专业本专科招生考生患病经历申报表</w:t>
      </w:r>
    </w:p>
    <w:p w:rsidR="001A374E" w:rsidRPr="001A374E" w:rsidRDefault="001A374E" w:rsidP="001A374E">
      <w:pPr>
        <w:widowControl/>
        <w:shd w:val="clear" w:color="auto" w:fill="FFFFFF"/>
        <w:spacing w:after="150" w:line="480" w:lineRule="atLeast"/>
        <w:ind w:firstLine="480"/>
        <w:jc w:val="lef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2. 2023</w:t>
      </w:r>
      <w:r w:rsidRPr="001A374E">
        <w:rPr>
          <w:rFonts w:ascii="Helvetica" w:eastAsia="宋体" w:hAnsi="Helvetica" w:cs="Helvetica"/>
          <w:color w:val="333333"/>
          <w:kern w:val="0"/>
          <w:sz w:val="24"/>
          <w:szCs w:val="24"/>
        </w:rPr>
        <w:t>年辽宁省公安普通高等院校公安专业招生面试体检体测地点和咨询电话</w:t>
      </w:r>
    </w:p>
    <w:p w:rsidR="001A374E" w:rsidRPr="001A374E" w:rsidRDefault="001A374E" w:rsidP="001A374E">
      <w:pPr>
        <w:widowControl/>
        <w:shd w:val="clear" w:color="auto" w:fill="FFFFFF"/>
        <w:spacing w:after="150" w:line="480" w:lineRule="atLeast"/>
        <w:ind w:firstLine="480"/>
        <w:jc w:val="righ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辽宁省公安厅政治部</w:t>
      </w:r>
    </w:p>
    <w:p w:rsidR="001A374E" w:rsidRPr="001A374E" w:rsidRDefault="001A374E" w:rsidP="001A374E">
      <w:pPr>
        <w:widowControl/>
        <w:shd w:val="clear" w:color="auto" w:fill="FFFFFF"/>
        <w:spacing w:after="150" w:line="480" w:lineRule="atLeast"/>
        <w:ind w:firstLine="480"/>
        <w:jc w:val="right"/>
        <w:rPr>
          <w:rFonts w:ascii="Helvetica" w:eastAsia="宋体" w:hAnsi="Helvetica" w:cs="Helvetica"/>
          <w:color w:val="333333"/>
          <w:kern w:val="0"/>
          <w:sz w:val="24"/>
          <w:szCs w:val="24"/>
        </w:rPr>
      </w:pPr>
      <w:r w:rsidRPr="001A374E">
        <w:rPr>
          <w:rFonts w:ascii="Helvetica" w:eastAsia="宋体" w:hAnsi="Helvetica" w:cs="Helvetica"/>
          <w:color w:val="333333"/>
          <w:kern w:val="0"/>
          <w:sz w:val="24"/>
          <w:szCs w:val="24"/>
        </w:rPr>
        <w:t>2023</w:t>
      </w:r>
      <w:r w:rsidRPr="001A374E">
        <w:rPr>
          <w:rFonts w:ascii="Helvetica" w:eastAsia="宋体" w:hAnsi="Helvetica" w:cs="Helvetica"/>
          <w:color w:val="333333"/>
          <w:kern w:val="0"/>
          <w:sz w:val="24"/>
          <w:szCs w:val="24"/>
        </w:rPr>
        <w:t>年</w:t>
      </w:r>
      <w:r w:rsidRPr="001A374E">
        <w:rPr>
          <w:rFonts w:ascii="Helvetica" w:eastAsia="宋体" w:hAnsi="Helvetica" w:cs="Helvetica"/>
          <w:color w:val="333333"/>
          <w:kern w:val="0"/>
          <w:sz w:val="24"/>
          <w:szCs w:val="24"/>
        </w:rPr>
        <w:t>6</w:t>
      </w:r>
      <w:r w:rsidRPr="001A374E">
        <w:rPr>
          <w:rFonts w:ascii="Helvetica" w:eastAsia="宋体" w:hAnsi="Helvetica" w:cs="Helvetica"/>
          <w:color w:val="333333"/>
          <w:kern w:val="0"/>
          <w:sz w:val="24"/>
          <w:szCs w:val="24"/>
        </w:rPr>
        <w:t>月</w:t>
      </w:r>
      <w:r w:rsidRPr="001A374E">
        <w:rPr>
          <w:rFonts w:ascii="Helvetica" w:eastAsia="宋体" w:hAnsi="Helvetica" w:cs="Helvetica"/>
          <w:color w:val="333333"/>
          <w:kern w:val="0"/>
          <w:sz w:val="24"/>
          <w:szCs w:val="24"/>
        </w:rPr>
        <w:t>12</w:t>
      </w:r>
      <w:r w:rsidRPr="001A374E">
        <w:rPr>
          <w:rFonts w:ascii="Helvetica" w:eastAsia="宋体" w:hAnsi="Helvetica" w:cs="Helvetica"/>
          <w:color w:val="333333"/>
          <w:kern w:val="0"/>
          <w:sz w:val="24"/>
          <w:szCs w:val="24"/>
        </w:rPr>
        <w:t>日</w:t>
      </w:r>
    </w:p>
    <w:p w:rsidR="00805A98" w:rsidRPr="001A374E" w:rsidRDefault="00805A98"/>
    <w:sectPr w:rsidR="00805A98" w:rsidRPr="001A374E" w:rsidSect="001A374E">
      <w:pgSz w:w="11906" w:h="16838"/>
      <w:pgMar w:top="1440" w:right="991"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726E" w:rsidRDefault="00B4726E" w:rsidP="00A30768">
      <w:r>
        <w:separator/>
      </w:r>
    </w:p>
  </w:endnote>
  <w:endnote w:type="continuationSeparator" w:id="1">
    <w:p w:rsidR="00B4726E" w:rsidRDefault="00B4726E" w:rsidP="00A307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726E" w:rsidRDefault="00B4726E" w:rsidP="00A30768">
      <w:r>
        <w:separator/>
      </w:r>
    </w:p>
  </w:footnote>
  <w:footnote w:type="continuationSeparator" w:id="1">
    <w:p w:rsidR="00B4726E" w:rsidRDefault="00B4726E" w:rsidP="00A307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A374E"/>
    <w:rsid w:val="001A374E"/>
    <w:rsid w:val="001B2592"/>
    <w:rsid w:val="00805A98"/>
    <w:rsid w:val="00A30768"/>
    <w:rsid w:val="00B4726E"/>
    <w:rsid w:val="00B73805"/>
    <w:rsid w:val="00C33CE6"/>
    <w:rsid w:val="00E61EA9"/>
    <w:rsid w:val="00F233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A98"/>
    <w:pPr>
      <w:widowControl w:val="0"/>
      <w:jc w:val="both"/>
    </w:pPr>
  </w:style>
  <w:style w:type="paragraph" w:styleId="2">
    <w:name w:val="heading 2"/>
    <w:basedOn w:val="a"/>
    <w:link w:val="2Char"/>
    <w:uiPriority w:val="9"/>
    <w:qFormat/>
    <w:rsid w:val="001A374E"/>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A374E"/>
    <w:rPr>
      <w:rFonts w:ascii="宋体" w:eastAsia="宋体" w:hAnsi="宋体" w:cs="宋体"/>
      <w:b/>
      <w:bCs/>
      <w:kern w:val="0"/>
      <w:sz w:val="36"/>
      <w:szCs w:val="36"/>
    </w:rPr>
  </w:style>
  <w:style w:type="paragraph" w:styleId="a3">
    <w:name w:val="Normal (Web)"/>
    <w:basedOn w:val="a"/>
    <w:uiPriority w:val="99"/>
    <w:semiHidden/>
    <w:unhideWhenUsed/>
    <w:rsid w:val="001A374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A374E"/>
    <w:rPr>
      <w:b/>
      <w:bCs/>
    </w:rPr>
  </w:style>
  <w:style w:type="paragraph" w:styleId="a5">
    <w:name w:val="header"/>
    <w:basedOn w:val="a"/>
    <w:link w:val="Char"/>
    <w:uiPriority w:val="99"/>
    <w:semiHidden/>
    <w:unhideWhenUsed/>
    <w:rsid w:val="00A307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A30768"/>
    <w:rPr>
      <w:sz w:val="18"/>
      <w:szCs w:val="18"/>
    </w:rPr>
  </w:style>
  <w:style w:type="paragraph" w:styleId="a6">
    <w:name w:val="footer"/>
    <w:basedOn w:val="a"/>
    <w:link w:val="Char0"/>
    <w:uiPriority w:val="99"/>
    <w:semiHidden/>
    <w:unhideWhenUsed/>
    <w:rsid w:val="00A30768"/>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A30768"/>
    <w:rPr>
      <w:sz w:val="18"/>
      <w:szCs w:val="18"/>
    </w:rPr>
  </w:style>
</w:styles>
</file>

<file path=word/webSettings.xml><?xml version="1.0" encoding="utf-8"?>
<w:webSettings xmlns:r="http://schemas.openxmlformats.org/officeDocument/2006/relationships" xmlns:w="http://schemas.openxmlformats.org/wordprocessingml/2006/main">
  <w:divs>
    <w:div w:id="614406191">
      <w:bodyDiv w:val="1"/>
      <w:marLeft w:val="0"/>
      <w:marRight w:val="0"/>
      <w:marTop w:val="0"/>
      <w:marBottom w:val="0"/>
      <w:divBdr>
        <w:top w:val="none" w:sz="0" w:space="0" w:color="auto"/>
        <w:left w:val="none" w:sz="0" w:space="0" w:color="auto"/>
        <w:bottom w:val="none" w:sz="0" w:space="0" w:color="auto"/>
        <w:right w:val="none" w:sz="0" w:space="0" w:color="auto"/>
      </w:divBdr>
    </w:div>
    <w:div w:id="133715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451</Words>
  <Characters>2572</Characters>
  <Application>Microsoft Office Word</Application>
  <DocSecurity>0</DocSecurity>
  <Lines>21</Lines>
  <Paragraphs>6</Paragraphs>
  <ScaleCrop>false</ScaleCrop>
  <Company>Microsoft</Company>
  <LinksUpToDate>false</LinksUpToDate>
  <CharactersWithSpaces>3017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dc:creator>
  <cp:lastModifiedBy>MM</cp:lastModifiedBy>
  <cp:revision>4</cp:revision>
  <dcterms:created xsi:type="dcterms:W3CDTF">2023-06-25T06:42:00Z</dcterms:created>
  <dcterms:modified xsi:type="dcterms:W3CDTF">2023-06-26T01:44:00Z</dcterms:modified>
</cp:coreProperties>
</file>