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附件2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  <w:t>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出版单位承诺书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color="auto" w:fill="FFFFFF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为积极配合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本溪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市2024年义务教育阶段国家课程小学《体育与健康》教材选用工作的顺利开展，作为报送小学《体育与健康》教材出版单位，我们郑重向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本溪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市中小学教学用书选用委员会作出如下承诺：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1.本出版单位保证严格遵守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本溪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市中小学教学用书选用委员会关于小学《体育与健康》教材选用工作的各项要求，在规定的时间内报送公告中评议的相关教材材料。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2.本出版单位此次报送的教材一经入选，发行与使用的教材与送选的样书同版同名，内容、纸张、印刷等方面保持质量一致。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3.本出版单位的教材一经入选，保证在规定的发行渠道发行，遵守发行工作的各项要求。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如违反以上规定，在使用中出现质量下降的问题，造成不良影响的，或违反发行工作的相关规定，本出版单位将自动退出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本溪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市中小学国家课程教学用书选用目录，并承担相应责任，接受处罚。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承诺单位（盖章）：                      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 w:firstLine="640" w:firstLineChars="200"/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法人签字：                                联系电话：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MDY4OTJiMjczZDY0MDEyZTY3ZTRjNzI2MDI4YzYifQ=="/>
  </w:docVars>
  <w:rsids>
    <w:rsidRoot w:val="00000000"/>
    <w:rsid w:val="254915F7"/>
    <w:rsid w:val="38BC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2024-07-09T03:11:00Z</dcterms:created>
  <dc:creator>Administrator</dc:creator>
  <cp:lastModifiedBy>總裁灬小爺</cp:lastModifiedBy>
  <dcterms:modified xsi:type="dcterms:W3CDTF">2024-07-09T03:18:57Z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8D9BB97690154B4FB5D918098EC00C42_12</vt:lpwstr>
  </property>
</Properties>
</file>