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rPr>
      </w:pPr>
      <w:r>
        <w:rPr>
          <w:rFonts w:hint="eastAsia" w:ascii="方正小标宋简体" w:hAnsi="方正小标宋简体" w:eastAsia="方正小标宋简体" w:cs="方正小标宋简体"/>
          <w:b w:val="0"/>
          <w:bCs/>
          <w:color w:val="auto"/>
          <w:sz w:val="44"/>
          <w:szCs w:val="44"/>
        </w:rPr>
        <w:t>《</w:t>
      </w:r>
      <w:r>
        <w:rPr>
          <w:rFonts w:hint="eastAsia" w:ascii="方正小标宋简体" w:hAnsi="方正小标宋简体" w:eastAsia="方正小标宋简体" w:cs="方正小标宋简体"/>
          <w:b w:val="0"/>
          <w:bCs/>
          <w:color w:val="auto"/>
          <w:sz w:val="44"/>
          <w:szCs w:val="44"/>
          <w:lang w:eastAsia="zh-CN"/>
        </w:rPr>
        <w:t>本</w:t>
      </w:r>
      <w:r>
        <w:rPr>
          <w:rFonts w:hint="eastAsia" w:ascii="方正小标宋简体" w:hAnsi="方正小标宋简体" w:eastAsia="方正小标宋简体" w:cs="方正小标宋简体"/>
          <w:b w:val="0"/>
          <w:bCs/>
          <w:color w:val="auto"/>
          <w:sz w:val="44"/>
          <w:szCs w:val="44"/>
          <w:lang w:val="en-US" w:eastAsia="zh-CN"/>
        </w:rPr>
        <w:t>溪市</w:t>
      </w:r>
      <w:r>
        <w:rPr>
          <w:rFonts w:hint="eastAsia" w:ascii="方正小标宋简体" w:hAnsi="方正小标宋简体" w:eastAsia="方正小标宋简体" w:cs="方正小标宋简体"/>
          <w:b w:val="0"/>
          <w:bCs/>
          <w:color w:val="auto"/>
          <w:sz w:val="44"/>
          <w:szCs w:val="44"/>
        </w:rPr>
        <w:t>关于面向中小学生的非学科类</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color w:val="auto"/>
          <w:sz w:val="44"/>
          <w:szCs w:val="44"/>
          <w:lang w:val="en-US" w:eastAsia="zh-CN"/>
        </w:rPr>
      </w:pPr>
      <w:r>
        <w:rPr>
          <w:rFonts w:hint="eastAsia" w:ascii="方正小标宋简体" w:hAnsi="方正小标宋简体" w:eastAsia="方正小标宋简体" w:cs="方正小标宋简体"/>
          <w:b w:val="0"/>
          <w:bCs/>
          <w:color w:val="auto"/>
          <w:sz w:val="44"/>
          <w:szCs w:val="44"/>
        </w:rPr>
        <w:t>校外培训机构管理办法》起草</w:t>
      </w:r>
      <w:r>
        <w:rPr>
          <w:rFonts w:hint="eastAsia" w:ascii="方正小标宋简体" w:hAnsi="方正小标宋简体" w:eastAsia="方正小标宋简体" w:cs="方正小标宋简体"/>
          <w:b w:val="0"/>
          <w:bCs/>
          <w:color w:val="auto"/>
          <w:sz w:val="44"/>
          <w:szCs w:val="44"/>
          <w:lang w:eastAsia="zh-CN"/>
        </w:rPr>
        <w:t>说明</w:t>
      </w:r>
    </w:p>
    <w:p>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楷体" w:hAnsi="楷体" w:eastAsia="楷体" w:cs="仿宋"/>
          <w:color w:val="auto"/>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rPr>
      </w:pPr>
      <w:r>
        <w:rPr>
          <w:rFonts w:hint="eastAsia" w:ascii="仿宋" w:hAnsi="仿宋" w:eastAsia="仿宋" w:cs="仿宋"/>
          <w:color w:val="auto"/>
          <w:sz w:val="32"/>
          <w:szCs w:val="32"/>
        </w:rPr>
        <w:t>为深入贯彻落实《中共中央办公厅</w:t>
      </w:r>
      <w:r>
        <w:rPr>
          <w:rFonts w:hint="eastAsia" w:ascii="仿宋" w:hAnsi="仿宋" w:eastAsia="仿宋" w:cs="仿宋"/>
          <w:color w:val="auto"/>
          <w:sz w:val="32"/>
          <w:szCs w:val="32"/>
          <w:lang w:val="en-US" w:eastAsia="zh-CN"/>
        </w:rPr>
        <w:t xml:space="preserve"> </w:t>
      </w:r>
      <w:r>
        <w:rPr>
          <w:rFonts w:hint="eastAsia" w:ascii="仿宋" w:hAnsi="仿宋" w:eastAsia="仿宋" w:cs="仿宋"/>
          <w:color w:val="auto"/>
          <w:sz w:val="32"/>
          <w:szCs w:val="32"/>
        </w:rPr>
        <w:t>国务院办公厅关于进一步减轻义务教育阶段学生作业负担和校外培训负担的意见》精神，</w:t>
      </w:r>
      <w:r>
        <w:rPr>
          <w:rFonts w:hint="eastAsia" w:ascii="仿宋" w:hAnsi="仿宋" w:eastAsia="仿宋" w:cs="仿宋"/>
          <w:color w:val="auto"/>
          <w:sz w:val="32"/>
          <w:szCs w:val="32"/>
          <w:lang w:val="en-US" w:eastAsia="zh-CN"/>
        </w:rPr>
        <w:t>落实《辽宁省关于面向中小学生的非学科类校外培训机构管理办法》要求</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市教育局</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校外</w:t>
      </w:r>
      <w:r>
        <w:rPr>
          <w:rFonts w:hint="eastAsia" w:ascii="仿宋_GB2312" w:hAnsi="仿宋_GB2312" w:eastAsia="仿宋_GB2312" w:cs="仿宋_GB2312"/>
          <w:i w:val="0"/>
          <w:iCs w:val="0"/>
          <w:caps w:val="0"/>
          <w:color w:val="auto"/>
          <w:spacing w:val="0"/>
          <w:sz w:val="32"/>
          <w:szCs w:val="32"/>
          <w:u w:val="none"/>
          <w:shd w:val="clear" w:color="auto" w:fill="FFFFFF"/>
          <w:lang w:val="en-US" w:eastAsia="zh-CN"/>
        </w:rPr>
        <w:t>教育</w:t>
      </w:r>
      <w:r>
        <w:rPr>
          <w:rFonts w:hint="eastAsia" w:ascii="仿宋_GB2312" w:hAnsi="仿宋_GB2312" w:eastAsia="仿宋_GB2312" w:cs="仿宋_GB2312"/>
          <w:i w:val="0"/>
          <w:iCs w:val="0"/>
          <w:caps w:val="0"/>
          <w:color w:val="auto"/>
          <w:spacing w:val="0"/>
          <w:sz w:val="32"/>
          <w:szCs w:val="32"/>
          <w:u w:val="none"/>
          <w:shd w:val="clear" w:color="auto" w:fill="FFFFFF"/>
          <w:lang w:eastAsia="zh-CN"/>
        </w:rPr>
        <w:t>监管科</w:t>
      </w:r>
      <w:r>
        <w:rPr>
          <w:rFonts w:hint="eastAsia" w:ascii="仿宋_GB2312" w:hAnsi="仿宋" w:eastAsia="仿宋_GB2312"/>
          <w:color w:val="auto"/>
          <w:sz w:val="32"/>
          <w:szCs w:val="32"/>
        </w:rPr>
        <w:t>起草了《</w:t>
      </w:r>
      <w:r>
        <w:rPr>
          <w:rFonts w:hint="eastAsia" w:ascii="仿宋_GB2312" w:hAnsi="仿宋_GB2312" w:eastAsia="仿宋_GB2312" w:cs="仿宋_GB2312"/>
          <w:b w:val="0"/>
          <w:bCs/>
          <w:color w:val="auto"/>
          <w:sz w:val="32"/>
          <w:szCs w:val="32"/>
          <w:lang w:eastAsia="zh-CN"/>
        </w:rPr>
        <w:t>本</w:t>
      </w:r>
      <w:r>
        <w:rPr>
          <w:rFonts w:hint="eastAsia" w:ascii="仿宋_GB2312" w:hAnsi="仿宋_GB2312" w:eastAsia="仿宋_GB2312" w:cs="仿宋_GB2312"/>
          <w:b w:val="0"/>
          <w:bCs/>
          <w:color w:val="auto"/>
          <w:sz w:val="32"/>
          <w:szCs w:val="32"/>
          <w:lang w:val="en-US" w:eastAsia="zh-CN"/>
        </w:rPr>
        <w:t>溪市</w:t>
      </w:r>
      <w:r>
        <w:rPr>
          <w:rFonts w:hint="eastAsia" w:ascii="仿宋_GB2312" w:hAnsi="仿宋_GB2312" w:eastAsia="仿宋_GB2312" w:cs="仿宋_GB2312"/>
          <w:b w:val="0"/>
          <w:bCs/>
          <w:color w:val="auto"/>
          <w:sz w:val="32"/>
          <w:szCs w:val="32"/>
        </w:rPr>
        <w:t>关于面向中小学生的非学科类校外培训机构管理办法</w:t>
      </w:r>
      <w:r>
        <w:rPr>
          <w:rFonts w:hint="eastAsia" w:ascii="仿宋_GB2312" w:hAnsi="仿宋" w:eastAsia="仿宋_GB2312"/>
          <w:color w:val="auto"/>
          <w:sz w:val="32"/>
          <w:szCs w:val="32"/>
        </w:rPr>
        <w:t>》（以下简称《</w:t>
      </w:r>
      <w:r>
        <w:rPr>
          <w:rFonts w:hint="eastAsia" w:ascii="仿宋_GB2312" w:hAnsi="仿宋" w:eastAsia="仿宋_GB2312"/>
          <w:color w:val="auto"/>
          <w:sz w:val="32"/>
          <w:szCs w:val="32"/>
          <w:lang w:eastAsia="zh-CN"/>
        </w:rPr>
        <w:t>办法</w:t>
      </w:r>
      <w:r>
        <w:rPr>
          <w:rFonts w:hint="eastAsia" w:ascii="仿宋_GB2312" w:hAnsi="仿宋" w:eastAsia="仿宋_GB2312"/>
          <w:color w:val="auto"/>
          <w:sz w:val="32"/>
          <w:szCs w:val="32"/>
        </w:rPr>
        <w:t>》），现将有关情况</w:t>
      </w:r>
      <w:r>
        <w:rPr>
          <w:rFonts w:hint="eastAsia" w:ascii="仿宋_GB2312" w:hAnsi="仿宋" w:eastAsia="仿宋_GB2312"/>
          <w:color w:val="auto"/>
          <w:sz w:val="32"/>
          <w:szCs w:val="32"/>
          <w:lang w:eastAsia="zh-CN"/>
        </w:rPr>
        <w:t>说明</w:t>
      </w:r>
      <w:r>
        <w:rPr>
          <w:rFonts w:hint="eastAsia" w:ascii="仿宋_GB2312" w:hAnsi="仿宋" w:eastAsia="仿宋_GB2312"/>
          <w:color w:val="auto"/>
          <w:sz w:val="32"/>
          <w:szCs w:val="32"/>
        </w:rPr>
        <w:t>如下：</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rPr>
      </w:pPr>
      <w:r>
        <w:rPr>
          <w:rFonts w:hint="eastAsia" w:ascii="黑体" w:hAnsi="黑体" w:eastAsia="黑体" w:cs="黑体"/>
          <w:b w:val="0"/>
          <w:bCs/>
          <w:color w:val="auto"/>
          <w:sz w:val="32"/>
          <w:szCs w:val="32"/>
        </w:rPr>
        <w:t>一、起草目的。</w:t>
      </w:r>
      <w:r>
        <w:rPr>
          <w:rFonts w:hint="eastAsia" w:ascii="仿宋_GB2312" w:hAnsi="黑体" w:eastAsia="仿宋_GB2312"/>
          <w:b w:val="0"/>
          <w:bCs/>
          <w:color w:val="auto"/>
          <w:sz w:val="32"/>
          <w:szCs w:val="32"/>
          <w:lang w:eastAsia="zh-CN"/>
        </w:rPr>
        <w:t>加强面向中小学生开展的非学科类校外培训</w:t>
      </w:r>
      <w:r>
        <w:rPr>
          <w:rFonts w:hint="eastAsia" w:ascii="仿宋_GB2312" w:hAnsi="黑体" w:eastAsia="仿宋_GB2312"/>
          <w:b w:val="0"/>
          <w:bCs/>
          <w:color w:val="auto"/>
          <w:sz w:val="32"/>
          <w:szCs w:val="32"/>
          <w:lang w:val="en-US" w:eastAsia="zh-CN"/>
        </w:rPr>
        <w:t>机构的审批与</w:t>
      </w:r>
      <w:r>
        <w:rPr>
          <w:rFonts w:hint="eastAsia" w:ascii="仿宋_GB2312" w:hAnsi="黑体" w:eastAsia="仿宋_GB2312"/>
          <w:b w:val="0"/>
          <w:bCs/>
          <w:color w:val="auto"/>
          <w:sz w:val="32"/>
          <w:szCs w:val="32"/>
          <w:lang w:eastAsia="zh-CN"/>
        </w:rPr>
        <w:t>管理，</w:t>
      </w:r>
      <w:r>
        <w:rPr>
          <w:rFonts w:hint="eastAsia" w:ascii="仿宋_GB2312" w:hAnsi="仿宋_GB2312" w:eastAsia="仿宋_GB2312" w:cs="仿宋_GB2312"/>
          <w:color w:val="auto"/>
          <w:kern w:val="0"/>
          <w:sz w:val="32"/>
          <w:szCs w:val="32"/>
          <w:lang w:val="en-US" w:eastAsia="zh-CN" w:bidi="ar"/>
        </w:rPr>
        <w:t>全面规范非学科类培训行为，切实维护广大中小学生和学生家长权益</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确保我市校外培训市场健康有序发展。</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rPr>
      </w:pPr>
      <w:r>
        <w:rPr>
          <w:rFonts w:hint="eastAsia" w:ascii="黑体" w:hAnsi="黑体" w:eastAsia="黑体" w:cs="黑体"/>
          <w:b w:val="0"/>
          <w:bCs/>
          <w:color w:val="auto"/>
          <w:sz w:val="32"/>
          <w:szCs w:val="32"/>
        </w:rPr>
        <w:t>二、基本依据。</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办法</w:t>
      </w:r>
      <w:r>
        <w:rPr>
          <w:rFonts w:hint="eastAsia" w:ascii="仿宋_GB2312" w:hAnsi="仿宋" w:eastAsia="仿宋_GB2312"/>
          <w:color w:val="auto"/>
          <w:sz w:val="32"/>
          <w:szCs w:val="32"/>
        </w:rPr>
        <w:t>》遵循了</w:t>
      </w:r>
      <w:r>
        <w:rPr>
          <w:rFonts w:hint="eastAsia" w:ascii="仿宋" w:hAnsi="仿宋" w:eastAsia="仿宋" w:cs="仿宋"/>
          <w:color w:val="auto"/>
          <w:sz w:val="32"/>
          <w:szCs w:val="32"/>
        </w:rPr>
        <w:t>《中华人民共和国民办教育促进法》《中华人民共和国民办教育促进法实施条例》《中华人民共和国公司法》《民办非企业单位登记管理暂行条例》《教育部等十三部门关于规范面向中小学生的非学科类校外培训的意见》</w:t>
      </w:r>
      <w:r>
        <w:rPr>
          <w:rFonts w:hint="eastAsia" w:ascii="仿宋" w:hAnsi="仿宋" w:eastAsia="仿宋" w:cs="仿宋"/>
          <w:color w:val="auto"/>
          <w:sz w:val="32"/>
          <w:szCs w:val="32"/>
          <w:lang w:eastAsia="zh-CN"/>
        </w:rPr>
        <w:t>《</w:t>
      </w:r>
      <w:r>
        <w:rPr>
          <w:rFonts w:hint="eastAsia" w:ascii="仿宋" w:hAnsi="仿宋" w:eastAsia="仿宋" w:cs="仿宋"/>
          <w:color w:val="auto"/>
          <w:sz w:val="32"/>
          <w:szCs w:val="32"/>
          <w:lang w:val="en-US" w:eastAsia="zh-CN"/>
        </w:rPr>
        <w:t>校外培训机构行政处罚暂行办法</w:t>
      </w:r>
      <w:r>
        <w:rPr>
          <w:rFonts w:hint="eastAsia" w:ascii="仿宋" w:hAnsi="仿宋" w:eastAsia="仿宋" w:cs="仿宋"/>
          <w:color w:val="auto"/>
          <w:sz w:val="32"/>
          <w:szCs w:val="32"/>
          <w:lang w:eastAsia="zh-CN"/>
        </w:rPr>
        <w:t>》</w:t>
      </w:r>
      <w:r>
        <w:rPr>
          <w:rFonts w:hint="eastAsia" w:ascii="仿宋_GB2312" w:hAnsi="仿宋" w:eastAsia="仿宋_GB2312"/>
          <w:color w:val="auto"/>
          <w:sz w:val="32"/>
          <w:szCs w:val="32"/>
          <w:lang w:eastAsia="zh-CN"/>
        </w:rPr>
        <w:t>《</w:t>
      </w:r>
      <w:r>
        <w:rPr>
          <w:rFonts w:hint="eastAsia" w:ascii="仿宋_GB2312" w:hAnsi="仿宋_GB2312" w:eastAsia="仿宋_GB2312" w:cs="仿宋_GB2312"/>
          <w:color w:val="auto"/>
          <w:kern w:val="0"/>
          <w:sz w:val="32"/>
          <w:szCs w:val="32"/>
          <w:lang w:val="en-US" w:eastAsia="zh-CN" w:bidi="ar"/>
        </w:rPr>
        <w:t>辽宁省关于面向中小学生的非学科类校外培训机构管理办法</w:t>
      </w:r>
      <w:r>
        <w:rPr>
          <w:rFonts w:hint="eastAsia" w:ascii="仿宋_GB2312" w:hAnsi="仿宋" w:eastAsia="仿宋_GB2312"/>
          <w:color w:val="auto"/>
          <w:sz w:val="32"/>
          <w:szCs w:val="32"/>
          <w:lang w:eastAsia="zh-CN"/>
        </w:rPr>
        <w:t>》</w:t>
      </w:r>
      <w:r>
        <w:rPr>
          <w:rFonts w:hint="eastAsia" w:ascii="仿宋_GB2312" w:hAnsi="仿宋" w:eastAsia="仿宋_GB2312"/>
          <w:color w:val="auto"/>
          <w:sz w:val="32"/>
          <w:szCs w:val="32"/>
        </w:rPr>
        <w:t>，结合我市实际研究起草。</w:t>
      </w:r>
    </w:p>
    <w:p>
      <w:pPr>
        <w:keepNext w:val="0"/>
        <w:keepLines w:val="0"/>
        <w:pageBreakBefore w:val="0"/>
        <w:widowControl/>
        <w:suppressLineNumbers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 w:eastAsia="仿宋_GB2312"/>
          <w:color w:val="auto"/>
          <w:sz w:val="32"/>
          <w:szCs w:val="32"/>
          <w:lang w:eastAsia="zh-CN"/>
        </w:rPr>
      </w:pPr>
      <w:r>
        <w:rPr>
          <w:rFonts w:hint="eastAsia" w:ascii="黑体" w:hAnsi="黑体" w:eastAsia="黑体" w:cs="黑体"/>
          <w:b w:val="0"/>
          <w:bCs/>
          <w:color w:val="auto"/>
          <w:sz w:val="32"/>
          <w:szCs w:val="32"/>
          <w:lang w:val="en-US" w:eastAsia="zh-CN"/>
        </w:rPr>
        <w:t>三</w:t>
      </w:r>
      <w:r>
        <w:rPr>
          <w:rFonts w:hint="eastAsia" w:ascii="黑体" w:hAnsi="黑体" w:eastAsia="黑体" w:cs="黑体"/>
          <w:b w:val="0"/>
          <w:bCs/>
          <w:color w:val="auto"/>
          <w:sz w:val="32"/>
          <w:szCs w:val="32"/>
        </w:rPr>
        <w:t>、框架内容。</w:t>
      </w:r>
      <w:r>
        <w:rPr>
          <w:rFonts w:hint="eastAsia" w:ascii="仿宋_GB2312" w:hAnsi="仿宋" w:eastAsia="仿宋_GB2312"/>
          <w:color w:val="auto"/>
          <w:sz w:val="32"/>
          <w:szCs w:val="32"/>
        </w:rPr>
        <w:t>《</w:t>
      </w:r>
      <w:r>
        <w:rPr>
          <w:rFonts w:hint="eastAsia" w:ascii="仿宋_GB2312" w:hAnsi="仿宋" w:eastAsia="仿宋_GB2312"/>
          <w:color w:val="auto"/>
          <w:sz w:val="32"/>
          <w:szCs w:val="32"/>
          <w:lang w:eastAsia="zh-CN"/>
        </w:rPr>
        <w:t>办法</w:t>
      </w:r>
      <w:r>
        <w:rPr>
          <w:rFonts w:hint="eastAsia" w:ascii="仿宋_GB2312" w:hAnsi="仿宋" w:eastAsia="仿宋_GB2312"/>
          <w:color w:val="auto"/>
          <w:sz w:val="32"/>
          <w:szCs w:val="32"/>
        </w:rPr>
        <w:t>》共有</w:t>
      </w:r>
      <w:r>
        <w:rPr>
          <w:rFonts w:hint="eastAsia" w:ascii="仿宋_GB2312" w:hAnsi="仿宋" w:eastAsia="仿宋_GB2312"/>
          <w:color w:val="auto"/>
          <w:sz w:val="32"/>
          <w:szCs w:val="32"/>
          <w:lang w:val="en-US" w:eastAsia="zh-CN"/>
        </w:rPr>
        <w:t>29</w:t>
      </w:r>
      <w:r>
        <w:rPr>
          <w:rFonts w:hint="eastAsia" w:ascii="仿宋_GB2312" w:hAnsi="仿宋" w:eastAsia="仿宋_GB2312"/>
          <w:color w:val="auto"/>
          <w:sz w:val="32"/>
          <w:szCs w:val="32"/>
        </w:rPr>
        <w:t>条，主要分为</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个方面：</w:t>
      </w:r>
      <w:r>
        <w:rPr>
          <w:rFonts w:hint="eastAsia" w:ascii="楷体" w:hAnsi="楷体" w:eastAsia="楷体" w:cs="楷体"/>
          <w:b w:val="0"/>
          <w:bCs w:val="0"/>
          <w:color w:val="auto"/>
          <w:sz w:val="32"/>
          <w:szCs w:val="32"/>
        </w:rPr>
        <w:t>一是</w:t>
      </w:r>
      <w:r>
        <w:rPr>
          <w:rFonts w:hint="eastAsia" w:ascii="楷体" w:hAnsi="楷体" w:eastAsia="楷体" w:cs="楷体"/>
          <w:b w:val="0"/>
          <w:bCs w:val="0"/>
          <w:i w:val="0"/>
          <w:iCs w:val="0"/>
          <w:caps w:val="0"/>
          <w:color w:val="auto"/>
          <w:spacing w:val="0"/>
          <w:sz w:val="32"/>
          <w:szCs w:val="32"/>
          <w:lang w:eastAsia="zh-CN"/>
        </w:rPr>
        <w:t>总则</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明确培训机构应当坚持党的领导，培训内容与方法与社会主义办学方向一致</w:t>
      </w:r>
      <w:r>
        <w:rPr>
          <w:rFonts w:hint="eastAsia" w:ascii="仿宋_GB2312" w:hAnsi="仿宋_GB2312" w:eastAsia="仿宋_GB2312" w:cs="仿宋_GB2312"/>
          <w:i w:val="0"/>
          <w:iCs w:val="0"/>
          <w:caps w:val="0"/>
          <w:color w:val="auto"/>
          <w:spacing w:val="0"/>
          <w:sz w:val="32"/>
          <w:szCs w:val="32"/>
        </w:rPr>
        <w:t>。</w:t>
      </w:r>
      <w:r>
        <w:rPr>
          <w:rFonts w:hint="eastAsia" w:ascii="仿宋_GB2312" w:hAnsi="仿宋_GB2312" w:eastAsia="仿宋_GB2312" w:cs="仿宋_GB2312"/>
          <w:i w:val="0"/>
          <w:iCs w:val="0"/>
          <w:caps w:val="0"/>
          <w:color w:val="auto"/>
          <w:spacing w:val="0"/>
          <w:sz w:val="32"/>
          <w:szCs w:val="32"/>
          <w:lang w:eastAsia="zh-CN"/>
        </w:rPr>
        <w:t>要严格按照中小学生的成长和教育规律进行教学，遵循相关国家法律与法规。</w:t>
      </w:r>
      <w:r>
        <w:rPr>
          <w:rFonts w:hint="eastAsia" w:ascii="仿宋_GB2312" w:hAnsi="仿宋" w:eastAsia="仿宋_GB2312"/>
          <w:color w:val="auto"/>
          <w:sz w:val="32"/>
          <w:szCs w:val="32"/>
        </w:rPr>
        <w:t>主要包括1-</w:t>
      </w:r>
      <w:r>
        <w:rPr>
          <w:rFonts w:hint="eastAsia" w:ascii="仿宋_GB2312" w:hAnsi="仿宋" w:eastAsia="仿宋_GB2312"/>
          <w:color w:val="auto"/>
          <w:sz w:val="32"/>
          <w:szCs w:val="32"/>
          <w:lang w:val="en-US" w:eastAsia="zh-CN"/>
        </w:rPr>
        <w:t>5</w:t>
      </w:r>
      <w:r>
        <w:rPr>
          <w:rFonts w:hint="eastAsia" w:ascii="仿宋_GB2312" w:hAnsi="仿宋" w:eastAsia="仿宋_GB2312"/>
          <w:color w:val="auto"/>
          <w:sz w:val="32"/>
          <w:szCs w:val="32"/>
        </w:rPr>
        <w:t>条内容。</w:t>
      </w:r>
      <w:r>
        <w:rPr>
          <w:rFonts w:hint="eastAsia" w:ascii="楷体" w:hAnsi="楷体" w:eastAsia="楷体" w:cs="楷体"/>
          <w:b w:val="0"/>
          <w:bCs w:val="0"/>
          <w:color w:val="auto"/>
          <w:sz w:val="32"/>
          <w:szCs w:val="32"/>
        </w:rPr>
        <w:t>二是</w:t>
      </w:r>
      <w:r>
        <w:rPr>
          <w:rFonts w:hint="eastAsia" w:ascii="楷体" w:hAnsi="楷体" w:eastAsia="楷体" w:cs="楷体"/>
          <w:b w:val="0"/>
          <w:bCs w:val="0"/>
          <w:color w:val="auto"/>
          <w:sz w:val="32"/>
          <w:szCs w:val="32"/>
          <w:lang w:eastAsia="zh-CN"/>
        </w:rPr>
        <w:t>设立与</w:t>
      </w:r>
      <w:r>
        <w:rPr>
          <w:rFonts w:hint="eastAsia" w:ascii="楷体" w:hAnsi="楷体" w:eastAsia="楷体" w:cs="楷体"/>
          <w:b w:val="0"/>
          <w:bCs w:val="0"/>
          <w:color w:val="auto"/>
          <w:sz w:val="32"/>
          <w:szCs w:val="32"/>
        </w:rPr>
        <w:t>管理。</w:t>
      </w:r>
      <w:r>
        <w:rPr>
          <w:rFonts w:hint="eastAsia" w:ascii="仿宋_GB2312" w:hAnsi="仿宋_GB2312" w:eastAsia="仿宋_GB2312" w:cs="仿宋_GB2312"/>
          <w:color w:val="auto"/>
          <w:kern w:val="0"/>
          <w:sz w:val="32"/>
          <w:szCs w:val="32"/>
          <w:lang w:val="en-US" w:eastAsia="zh-CN" w:bidi="ar"/>
        </w:rPr>
        <w:t>培训机构审批登记实行属地化管理，以县（市、区）为主。实施科技、文化艺术、体育等非学科类培训活动的培训机构，由教育行政部门受理培训机构设立申请，组织同级科技、文旅、体育等部门共同论证，形成论证意见，同意设立的，教育行政部门统一颁发办学许可证。不再审批新的面向学龄前儿童的培训机构，不得面向学龄前儿童开展线上培训。培训机构实行“一证一址”“一址一证”</w:t>
      </w:r>
      <w:r>
        <w:rPr>
          <w:rFonts w:hint="eastAsia" w:ascii="宋体" w:hAnsi="宋体" w:eastAsia="宋体" w:cs="宋体"/>
          <w:color w:val="auto"/>
          <w:kern w:val="0"/>
          <w:sz w:val="32"/>
          <w:szCs w:val="32"/>
          <w:lang w:val="en-US" w:eastAsia="zh-CN" w:bidi="ar"/>
        </w:rPr>
        <w:t>。</w:t>
      </w:r>
      <w:r>
        <w:rPr>
          <w:rFonts w:hint="eastAsia" w:ascii="仿宋_GB2312" w:hAnsi="仿宋" w:eastAsia="仿宋_GB2312"/>
          <w:color w:val="auto"/>
          <w:sz w:val="32"/>
          <w:szCs w:val="32"/>
        </w:rPr>
        <w:t>主要包括</w:t>
      </w:r>
      <w:r>
        <w:rPr>
          <w:rFonts w:hint="eastAsia" w:ascii="仿宋_GB2312" w:hAnsi="仿宋" w:eastAsia="仿宋_GB2312"/>
          <w:color w:val="auto"/>
          <w:sz w:val="32"/>
          <w:szCs w:val="32"/>
          <w:lang w:val="en-US" w:eastAsia="zh-CN"/>
        </w:rPr>
        <w:t>6</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13</w:t>
      </w:r>
      <w:r>
        <w:rPr>
          <w:rFonts w:hint="eastAsia" w:ascii="仿宋_GB2312" w:hAnsi="仿宋" w:eastAsia="仿宋_GB2312"/>
          <w:color w:val="auto"/>
          <w:sz w:val="32"/>
          <w:szCs w:val="32"/>
        </w:rPr>
        <w:t>条内容</w:t>
      </w:r>
      <w:r>
        <w:rPr>
          <w:rFonts w:hint="eastAsia" w:ascii="仿宋_GB2312" w:hAnsi="仿宋" w:eastAsia="仿宋_GB2312"/>
          <w:color w:val="auto"/>
          <w:sz w:val="32"/>
          <w:szCs w:val="32"/>
          <w:lang w:eastAsia="zh-CN"/>
        </w:rPr>
        <w:t>。</w:t>
      </w:r>
      <w:r>
        <w:rPr>
          <w:rFonts w:hint="eastAsia" w:ascii="楷体" w:hAnsi="楷体" w:eastAsia="楷体" w:cs="楷体"/>
          <w:b w:val="0"/>
          <w:bCs w:val="0"/>
          <w:color w:val="auto"/>
          <w:sz w:val="32"/>
          <w:szCs w:val="32"/>
        </w:rPr>
        <w:t>三是</w:t>
      </w:r>
      <w:bookmarkStart w:id="0" w:name="_GoBack"/>
      <w:r>
        <w:rPr>
          <w:rFonts w:hint="eastAsia" w:ascii="楷体" w:hAnsi="楷体" w:eastAsia="楷体" w:cs="楷体"/>
          <w:b w:val="0"/>
          <w:bCs w:val="0"/>
          <w:color w:val="auto"/>
          <w:sz w:val="32"/>
          <w:szCs w:val="32"/>
          <w:highlight w:val="yellow"/>
          <w:lang w:eastAsia="zh-CN"/>
        </w:rPr>
        <w:t>办学规范</w:t>
      </w:r>
      <w:bookmarkEnd w:id="0"/>
      <w:r>
        <w:rPr>
          <w:rFonts w:hint="eastAsia" w:ascii="楷体" w:hAnsi="楷体" w:eastAsia="楷体" w:cs="楷体"/>
          <w:b w:val="0"/>
          <w:bCs w:val="0"/>
          <w:color w:val="auto"/>
          <w:sz w:val="32"/>
          <w:szCs w:val="32"/>
        </w:rPr>
        <w:t>。</w:t>
      </w:r>
      <w:r>
        <w:rPr>
          <w:rFonts w:hint="eastAsia" w:ascii="仿宋_GB2312" w:hAnsi="仿宋_GB2312" w:eastAsia="仿宋_GB2312" w:cs="仿宋_GB2312"/>
          <w:i w:val="0"/>
          <w:iCs w:val="0"/>
          <w:caps w:val="0"/>
          <w:color w:val="auto"/>
          <w:spacing w:val="0"/>
          <w:sz w:val="32"/>
          <w:szCs w:val="32"/>
        </w:rPr>
        <w:t>明确</w:t>
      </w:r>
      <w:r>
        <w:rPr>
          <w:rFonts w:hint="eastAsia" w:ascii="仿宋_GB2312" w:hAnsi="仿宋_GB2312" w:eastAsia="仿宋_GB2312" w:cs="仿宋_GB2312"/>
          <w:color w:val="auto"/>
          <w:kern w:val="0"/>
          <w:sz w:val="32"/>
          <w:szCs w:val="32"/>
          <w:lang w:val="en-US" w:eastAsia="zh-CN" w:bidi="ar"/>
        </w:rPr>
        <w:t>培训机构在办学场所显著位置公示相关证照，依法依规制定机构章程和管理制度。培训机构不得在非学科类培训项目中开设学科类培训内容或变相开展学科类培训。实行明码标价，主动公示并接受公众监督，不得在公示的项目和标准外收取其他费用。培训机构不得一次性收取或变相收取时间跨度超过3个月或60个课时的费用，且不得超过5000元，所收取的培训费用应全额存入监管专用账户</w:t>
      </w:r>
      <w:r>
        <w:rPr>
          <w:rFonts w:hint="eastAsia" w:ascii="仿宋_GB2312" w:hAnsi="仿宋_GB2312" w:eastAsia="仿宋_GB2312" w:cs="仿宋_GB2312"/>
          <w:color w:val="auto"/>
          <w:sz w:val="32"/>
          <w:szCs w:val="32"/>
        </w:rPr>
        <w:t>。</w:t>
      </w:r>
      <w:r>
        <w:rPr>
          <w:rFonts w:hint="eastAsia" w:ascii="仿宋_GB2312" w:hAnsi="仿宋" w:eastAsia="仿宋_GB2312"/>
          <w:color w:val="auto"/>
          <w:sz w:val="32"/>
          <w:szCs w:val="32"/>
        </w:rPr>
        <w:t>主要包括</w:t>
      </w:r>
      <w:r>
        <w:rPr>
          <w:rFonts w:hint="eastAsia" w:ascii="仿宋_GB2312" w:hAnsi="仿宋" w:eastAsia="仿宋_GB2312"/>
          <w:color w:val="auto"/>
          <w:sz w:val="32"/>
          <w:szCs w:val="32"/>
          <w:lang w:val="en-US" w:eastAsia="zh-CN"/>
        </w:rPr>
        <w:t>14</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23</w:t>
      </w:r>
      <w:r>
        <w:rPr>
          <w:rFonts w:hint="eastAsia" w:ascii="仿宋_GB2312" w:hAnsi="仿宋" w:eastAsia="仿宋_GB2312"/>
          <w:color w:val="auto"/>
          <w:sz w:val="32"/>
          <w:szCs w:val="32"/>
        </w:rPr>
        <w:t>条内容</w:t>
      </w:r>
      <w:r>
        <w:rPr>
          <w:rFonts w:hint="eastAsia" w:ascii="仿宋_GB2312" w:hAnsi="仿宋" w:eastAsia="仿宋_GB2312"/>
          <w:color w:val="auto"/>
          <w:sz w:val="32"/>
          <w:szCs w:val="32"/>
          <w:lang w:eastAsia="zh-CN"/>
        </w:rPr>
        <w:t>。</w:t>
      </w:r>
      <w:r>
        <w:rPr>
          <w:rFonts w:hint="eastAsia" w:ascii="楷体" w:hAnsi="楷体" w:eastAsia="楷体" w:cs="楷体"/>
          <w:b w:val="0"/>
          <w:bCs w:val="0"/>
          <w:color w:val="auto"/>
          <w:sz w:val="32"/>
          <w:szCs w:val="32"/>
          <w:lang w:eastAsia="zh-CN"/>
        </w:rPr>
        <w:t>四是变更与终止。</w:t>
      </w:r>
      <w:r>
        <w:rPr>
          <w:rFonts w:hint="eastAsia" w:ascii="仿宋_GB2312" w:hAnsi="仿宋" w:eastAsia="仿宋_GB2312"/>
          <w:b w:val="0"/>
          <w:bCs w:val="0"/>
          <w:color w:val="auto"/>
          <w:sz w:val="32"/>
          <w:szCs w:val="32"/>
          <w:lang w:eastAsia="zh-CN"/>
        </w:rPr>
        <w:t>培训机构法人、场所地址、培训内容等事项变更或不再从培训机构法人、场所地址、培训内容等事项变更或不再从事非学科类校外培训业务的，须主动提交变更申请，由审批部门同意后到相关登记管理部门办理变更手续。</w:t>
      </w:r>
      <w:r>
        <w:rPr>
          <w:rFonts w:hint="eastAsia" w:ascii="仿宋_GB2312" w:hAnsi="仿宋" w:eastAsia="仿宋_GB2312"/>
          <w:color w:val="auto"/>
          <w:sz w:val="32"/>
          <w:szCs w:val="32"/>
        </w:rPr>
        <w:t>主要包括</w:t>
      </w:r>
      <w:r>
        <w:rPr>
          <w:rFonts w:hint="eastAsia" w:ascii="仿宋_GB2312" w:hAnsi="仿宋" w:eastAsia="仿宋_GB2312"/>
          <w:color w:val="auto"/>
          <w:sz w:val="32"/>
          <w:szCs w:val="32"/>
          <w:lang w:val="en-US" w:eastAsia="zh-CN"/>
        </w:rPr>
        <w:t>24</w:t>
      </w:r>
      <w:r>
        <w:rPr>
          <w:rFonts w:hint="eastAsia" w:ascii="仿宋_GB2312" w:hAnsi="仿宋" w:eastAsia="仿宋_GB2312"/>
          <w:color w:val="auto"/>
          <w:sz w:val="32"/>
          <w:szCs w:val="32"/>
        </w:rPr>
        <w:t>条内容</w:t>
      </w:r>
      <w:r>
        <w:rPr>
          <w:rFonts w:hint="eastAsia" w:ascii="仿宋_GB2312" w:hAnsi="仿宋" w:eastAsia="仿宋_GB2312"/>
          <w:color w:val="auto"/>
          <w:sz w:val="32"/>
          <w:szCs w:val="32"/>
          <w:lang w:eastAsia="zh-CN"/>
        </w:rPr>
        <w:t>。</w:t>
      </w:r>
      <w:r>
        <w:rPr>
          <w:rFonts w:hint="eastAsia" w:ascii="楷体" w:hAnsi="楷体" w:eastAsia="楷体" w:cs="楷体"/>
          <w:b w:val="0"/>
          <w:bCs w:val="0"/>
          <w:color w:val="auto"/>
          <w:sz w:val="32"/>
          <w:szCs w:val="32"/>
          <w:lang w:eastAsia="zh-CN"/>
        </w:rPr>
        <w:t>五是</w:t>
      </w:r>
      <w:r>
        <w:rPr>
          <w:rFonts w:hint="eastAsia" w:ascii="楷体" w:hAnsi="楷体" w:eastAsia="楷体" w:cs="楷体"/>
          <w:b w:val="0"/>
          <w:bCs w:val="0"/>
          <w:color w:val="auto"/>
          <w:sz w:val="32"/>
          <w:szCs w:val="32"/>
          <w:lang w:val="en-US" w:eastAsia="zh-CN"/>
        </w:rPr>
        <w:t>责任主体。</w:t>
      </w:r>
      <w:r>
        <w:rPr>
          <w:rFonts w:hint="eastAsia" w:ascii="仿宋_GB2312" w:hAnsi="仿宋_GB2312" w:eastAsia="仿宋_GB2312" w:cs="仿宋_GB2312"/>
          <w:b w:val="0"/>
          <w:bCs w:val="0"/>
          <w:color w:val="auto"/>
          <w:kern w:val="0"/>
          <w:sz w:val="32"/>
          <w:szCs w:val="32"/>
          <w:lang w:val="en-US" w:eastAsia="zh-CN" w:bidi="ar"/>
        </w:rPr>
        <w:t>明</w:t>
      </w:r>
      <w:r>
        <w:rPr>
          <w:rFonts w:hint="eastAsia" w:ascii="仿宋_GB2312" w:hAnsi="仿宋_GB2312" w:eastAsia="仿宋_GB2312" w:cs="仿宋_GB2312"/>
          <w:b w:val="0"/>
          <w:bCs w:val="0"/>
          <w:color w:val="auto"/>
          <w:sz w:val="32"/>
          <w:szCs w:val="32"/>
          <w:lang w:eastAsia="zh-CN"/>
        </w:rPr>
        <w:t>确</w:t>
      </w:r>
      <w:r>
        <w:rPr>
          <w:rFonts w:hint="eastAsia" w:ascii="仿宋_GB2312" w:hAnsi="仿宋_GB2312" w:eastAsia="仿宋_GB2312" w:cs="仿宋_GB2312"/>
          <w:b w:val="0"/>
          <w:bCs w:val="0"/>
          <w:color w:val="auto"/>
          <w:kern w:val="0"/>
          <w:sz w:val="32"/>
          <w:szCs w:val="32"/>
          <w:lang w:val="en-US" w:eastAsia="zh-CN" w:bidi="ar"/>
        </w:rPr>
        <w:t>培训机构落实主体责任，在</w:t>
      </w:r>
      <w:r>
        <w:rPr>
          <w:rFonts w:hint="eastAsia" w:ascii="仿宋_GB2312" w:hAnsi="仿宋_GB2312" w:eastAsia="仿宋_GB2312" w:cs="仿宋_GB2312"/>
          <w:color w:val="auto"/>
          <w:kern w:val="0"/>
          <w:sz w:val="32"/>
          <w:szCs w:val="32"/>
          <w:lang w:val="en-US" w:eastAsia="zh-CN" w:bidi="ar"/>
        </w:rPr>
        <w:t>健全资质、安全管理、招生宣传、诚信履约、资金资产管理等方面履行法定义务、强化自我管理，依法办理相关手续、规范开展培训活动，积极配合职能部门实施的监督管理。</w:t>
      </w:r>
      <w:r>
        <w:rPr>
          <w:rFonts w:hint="eastAsia" w:ascii="仿宋_GB2312" w:hAnsi="仿宋" w:eastAsia="仿宋_GB2312"/>
          <w:color w:val="auto"/>
          <w:sz w:val="32"/>
          <w:szCs w:val="32"/>
        </w:rPr>
        <w:t>主要包括</w:t>
      </w:r>
      <w:r>
        <w:rPr>
          <w:rFonts w:hint="eastAsia" w:ascii="仿宋_GB2312" w:hAnsi="仿宋" w:eastAsia="仿宋_GB2312"/>
          <w:color w:val="auto"/>
          <w:sz w:val="32"/>
          <w:szCs w:val="32"/>
          <w:lang w:val="en-US" w:eastAsia="zh-CN"/>
        </w:rPr>
        <w:t>26</w:t>
      </w:r>
      <w:r>
        <w:rPr>
          <w:rFonts w:hint="eastAsia" w:ascii="仿宋_GB2312" w:hAnsi="仿宋" w:eastAsia="仿宋_GB2312"/>
          <w:color w:val="auto"/>
          <w:sz w:val="32"/>
          <w:szCs w:val="32"/>
        </w:rPr>
        <w:t>条内容</w:t>
      </w:r>
      <w:r>
        <w:rPr>
          <w:rFonts w:hint="eastAsia" w:ascii="仿宋_GB2312" w:hAnsi="仿宋" w:eastAsia="仿宋_GB2312"/>
          <w:color w:val="auto"/>
          <w:sz w:val="32"/>
          <w:szCs w:val="32"/>
          <w:lang w:eastAsia="zh-CN"/>
        </w:rPr>
        <w:t>。</w:t>
      </w:r>
      <w:r>
        <w:rPr>
          <w:rFonts w:hint="eastAsia" w:ascii="楷体" w:hAnsi="楷体" w:eastAsia="楷体" w:cs="楷体"/>
          <w:b w:val="0"/>
          <w:bCs w:val="0"/>
          <w:color w:val="auto"/>
          <w:sz w:val="32"/>
          <w:szCs w:val="32"/>
          <w:lang w:eastAsia="zh-CN"/>
        </w:rPr>
        <w:t>六是附则。</w:t>
      </w:r>
      <w:r>
        <w:rPr>
          <w:rFonts w:hint="eastAsia" w:ascii="仿宋_GB2312" w:hAnsi="仿宋" w:eastAsia="仿宋_GB2312"/>
          <w:color w:val="auto"/>
          <w:sz w:val="32"/>
          <w:szCs w:val="32"/>
          <w:lang w:eastAsia="zh-CN"/>
        </w:rPr>
        <w:t>明确了《办法》</w:t>
      </w:r>
      <w:r>
        <w:rPr>
          <w:rFonts w:hint="eastAsia" w:ascii="仿宋_GB2312" w:hAnsi="none" w:eastAsia="仿宋_GB2312" w:cs="仿宋_GB2312"/>
          <w:i w:val="0"/>
          <w:iCs w:val="0"/>
          <w:caps w:val="0"/>
          <w:color w:val="auto"/>
          <w:spacing w:val="20"/>
          <w:kern w:val="0"/>
          <w:sz w:val="32"/>
          <w:szCs w:val="32"/>
          <w:shd w:val="clear" w:color="auto" w:fill="FFFFFF"/>
          <w:lang w:val="en-US" w:eastAsia="zh-CN" w:bidi="ar"/>
        </w:rPr>
        <w:t>施行时间以及在本办法实施之前已设立的培训机构，要按照流程重新进行审核登记并换发新的办学许可证。</w:t>
      </w:r>
      <w:r>
        <w:rPr>
          <w:rFonts w:hint="eastAsia" w:ascii="仿宋_GB2312" w:hAnsi="仿宋" w:eastAsia="仿宋_GB2312"/>
          <w:color w:val="auto"/>
          <w:sz w:val="32"/>
          <w:szCs w:val="32"/>
        </w:rPr>
        <w:t>主要包括</w:t>
      </w:r>
      <w:r>
        <w:rPr>
          <w:rFonts w:hint="eastAsia" w:ascii="仿宋_GB2312" w:hAnsi="仿宋" w:eastAsia="仿宋_GB2312"/>
          <w:color w:val="auto"/>
          <w:sz w:val="32"/>
          <w:szCs w:val="32"/>
          <w:lang w:val="en-US" w:eastAsia="zh-CN"/>
        </w:rPr>
        <w:t>27</w:t>
      </w:r>
      <w:r>
        <w:rPr>
          <w:rFonts w:hint="eastAsia" w:ascii="仿宋_GB2312" w:hAnsi="仿宋" w:eastAsia="仿宋_GB2312"/>
          <w:color w:val="auto"/>
          <w:sz w:val="32"/>
          <w:szCs w:val="32"/>
        </w:rPr>
        <w:t>-</w:t>
      </w:r>
      <w:r>
        <w:rPr>
          <w:rFonts w:hint="eastAsia" w:ascii="仿宋_GB2312" w:hAnsi="仿宋" w:eastAsia="仿宋_GB2312"/>
          <w:color w:val="auto"/>
          <w:sz w:val="32"/>
          <w:szCs w:val="32"/>
          <w:lang w:val="en-US" w:eastAsia="zh-CN"/>
        </w:rPr>
        <w:t>29</w:t>
      </w:r>
      <w:r>
        <w:rPr>
          <w:rFonts w:hint="eastAsia" w:ascii="仿宋_GB2312" w:hAnsi="仿宋" w:eastAsia="仿宋_GB2312"/>
          <w:color w:val="auto"/>
          <w:sz w:val="32"/>
          <w:szCs w:val="32"/>
        </w:rPr>
        <w:t>条内容</w:t>
      </w:r>
      <w:r>
        <w:rPr>
          <w:rFonts w:hint="eastAsia" w:ascii="仿宋_GB2312" w:hAnsi="仿宋" w:eastAsia="仿宋_GB2312"/>
          <w:color w:val="auto"/>
          <w:sz w:val="32"/>
          <w:szCs w:val="32"/>
          <w:lang w:eastAsia="zh-CN"/>
        </w:rPr>
        <w:t>。</w:t>
      </w:r>
    </w:p>
    <w:p>
      <w:pPr>
        <w:pStyle w:val="5"/>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仿宋_GB2312" w:hAnsi="仿宋_GB2312" w:eastAsia="仿宋_GB2312" w:cs="仿宋_GB2312"/>
          <w:color w:val="auto"/>
          <w:sz w:val="32"/>
          <w:szCs w:val="32"/>
          <w:lang w:val="en-US" w:eastAsia="zh-CN"/>
        </w:rPr>
      </w:pPr>
    </w:p>
    <w:p/>
    <w:sectPr>
      <w:headerReference r:id="rId3" w:type="default"/>
      <w:footerReference r:id="rId4" w:type="default"/>
      <w:footerReference r:id="rId5" w:type="even"/>
      <w:pgSz w:w="11906" w:h="16838"/>
      <w:pgMar w:top="1928" w:right="1474" w:bottom="1531" w:left="153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none">
    <w:altName w:val="Noto Sans CJK HK"/>
    <w:panose1 w:val="00000000000000000000"/>
    <w:charset w:val="00"/>
    <w:family w:val="auto"/>
    <w:pitch w:val="default"/>
    <w:sig w:usb0="00000000" w:usb1="00000000" w:usb2="00000000" w:usb3="00000000" w:csb0="00040001" w:csb1="00000000"/>
  </w:font>
  <w:font w:name="Batang">
    <w:altName w:val="Noto Serif CJK JP SemiBold"/>
    <w:panose1 w:val="02030600000101010101"/>
    <w:charset w:val="00"/>
    <w:family w:val="auto"/>
    <w:pitch w:val="default"/>
    <w:sig w:usb0="00000000" w:usb1="00000000" w:usb2="00000030" w:usb3="00000000" w:csb0="4008009F" w:csb1="DFD70000"/>
  </w:font>
  <w:font w:name="方正书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Noto Serif CJK JP SemiBold">
    <w:panose1 w:val="02020600000000000000"/>
    <w:charset w:val="86"/>
    <w:family w:val="auto"/>
    <w:pitch w:val="default"/>
    <w:sig w:usb0="30000083" w:usb1="2BDF3C10" w:usb2="00000016" w:usb3="00000000" w:csb0="602E0107" w:csb1="00000000"/>
  </w:font>
  <w:font w:name="DejaVu Sans">
    <w:panose1 w:val="020B0603030804020204"/>
    <w:charset w:val="00"/>
    <w:family w:val="auto"/>
    <w:pitch w:val="default"/>
    <w:sig w:usb0="E7006EFF" w:usb1="D200FDFF" w:usb2="0A246029" w:usb3="0400200C" w:csb0="600001FF" w:csb1="DFFF0000"/>
  </w:font>
  <w:font w:name="Noto Sans CJK HK">
    <w:panose1 w:val="020B0600000000000000"/>
    <w:charset w:val="88"/>
    <w:family w:val="auto"/>
    <w:pitch w:val="default"/>
    <w:sig w:usb0="30000083" w:usb1="2BDF3C10" w:usb2="00000016" w:usb3="00000000" w:csb0="603A0107"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rPr>
        <w:rFonts w:hint="eastAsia" w:ascii="Batang" w:hAnsi="Batang" w:eastAsia="Batang"/>
        <w:sz w:val="24"/>
        <w:szCs w:val="24"/>
      </w:rPr>
    </w:pPr>
    <w:r>
      <w:rPr>
        <w:rFonts w:hint="eastAsia"/>
      </w:rPr>
      <w:t xml:space="preserve">                                             </w:t>
    </w:r>
    <w:r>
      <w:rPr>
        <w:rFonts w:ascii="Batang" w:hAnsi="Batang" w:eastAsia="Batang"/>
        <w:sz w:val="24"/>
        <w:szCs w:val="24"/>
      </w:rPr>
      <w:fldChar w:fldCharType="begin"/>
    </w:r>
    <w:r>
      <w:rPr>
        <w:rStyle w:val="8"/>
        <w:rFonts w:ascii="Batang" w:hAnsi="Batang" w:eastAsia="Batang"/>
        <w:sz w:val="24"/>
        <w:szCs w:val="24"/>
      </w:rPr>
      <w:instrText xml:space="preserve"> PAGE </w:instrText>
    </w:r>
    <w:r>
      <w:rPr>
        <w:rFonts w:ascii="Batang" w:hAnsi="Batang" w:eastAsia="Batang"/>
        <w:sz w:val="24"/>
        <w:szCs w:val="24"/>
      </w:rPr>
      <w:fldChar w:fldCharType="separate"/>
    </w:r>
    <w:r>
      <w:rPr>
        <w:rStyle w:val="8"/>
        <w:rFonts w:ascii="Batang" w:hAnsi="Batang" w:eastAsia="Batang"/>
        <w:sz w:val="24"/>
        <w:szCs w:val="24"/>
      </w:rPr>
      <w:t>2</w:t>
    </w:r>
    <w:r>
      <w:rPr>
        <w:rFonts w:ascii="Batang" w:hAnsi="Batang" w:eastAsia="Batang"/>
        <w:sz w:val="24"/>
        <w:szCs w:val="24"/>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true"/>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79E00D4"/>
    <w:rsid w:val="079E00D4"/>
    <w:rsid w:val="3FBF574A"/>
    <w:rsid w:val="D7CD0803"/>
    <w:rsid w:val="DAFF0755"/>
    <w:rsid w:val="FEB72D4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jc w:val="center"/>
    </w:pPr>
    <w:rPr>
      <w:sz w:val="36"/>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ind w:left="0" w:right="0"/>
      <w:jc w:val="left"/>
    </w:pPr>
    <w:rPr>
      <w:kern w:val="0"/>
      <w:sz w:val="24"/>
      <w:lang w:val="en-US" w:eastAsia="zh-CN" w:bidi="ar"/>
    </w:r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false"/>
        </a:gradFill>
        <a:gradFill>
          <a:gsLst>
            <a:gs pos="0">
              <a:schemeClr val="phClr">
                <a:hueOff val="-2520000"/>
              </a:schemeClr>
            </a:gs>
            <a:gs pos="100000">
              <a:schemeClr val="phClr"/>
            </a:gs>
          </a:gsLst>
          <a:lin ang="2700000" scaled="false"/>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true"/>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2024-11-04T09:42:00Z</dcterms:created>
  <dc:creator>守护小白141319</dc:creator>
  <cp:lastModifiedBy>user</cp:lastModifiedBy>
  <dcterms:modified xsi:type="dcterms:W3CDTF">2024-11-04T12:36:30Z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8F94AFEE880B4A71A25BAC8D0E243E3F_11</vt:lpwstr>
  </property>
</Properties>
</file>